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98" w:rsidRPr="001E2648" w:rsidRDefault="00D15698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РОССИЙСКАЯ ФЕДЕРАЦИЯ</w:t>
      </w:r>
    </w:p>
    <w:p w:rsidR="00D15698" w:rsidRPr="001E2648" w:rsidRDefault="00D15698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Иркутская область Черемховский район</w:t>
      </w:r>
    </w:p>
    <w:p w:rsidR="00D15698" w:rsidRPr="001E2648" w:rsidRDefault="00D15698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Узколугско</w:t>
      </w:r>
      <w:r>
        <w:rPr>
          <w:b/>
          <w:sz w:val="28"/>
          <w:szCs w:val="28"/>
        </w:rPr>
        <w:t>е</w:t>
      </w:r>
      <w:r w:rsidRPr="001E2648">
        <w:rPr>
          <w:b/>
          <w:sz w:val="28"/>
          <w:szCs w:val="28"/>
        </w:rPr>
        <w:t xml:space="preserve"> муниципальное образование</w:t>
      </w:r>
    </w:p>
    <w:p w:rsidR="00D15698" w:rsidRPr="001E2648" w:rsidRDefault="00D15698" w:rsidP="00FE644D">
      <w:pPr>
        <w:tabs>
          <w:tab w:val="left" w:pos="3104"/>
          <w:tab w:val="center" w:pos="5102"/>
        </w:tabs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Администрация</w:t>
      </w:r>
    </w:p>
    <w:p w:rsidR="00D15698" w:rsidRPr="001E2648" w:rsidRDefault="00D15698" w:rsidP="00FE644D">
      <w:pPr>
        <w:jc w:val="both"/>
        <w:rPr>
          <w:b/>
          <w:sz w:val="28"/>
          <w:szCs w:val="28"/>
        </w:rPr>
      </w:pPr>
    </w:p>
    <w:p w:rsidR="00D15698" w:rsidRPr="00CB270B" w:rsidRDefault="00D15698" w:rsidP="00FE644D">
      <w:pPr>
        <w:jc w:val="center"/>
        <w:rPr>
          <w:b/>
          <w:sz w:val="28"/>
          <w:szCs w:val="28"/>
        </w:rPr>
      </w:pPr>
      <w:r w:rsidRPr="00CB270B">
        <w:rPr>
          <w:b/>
          <w:sz w:val="28"/>
          <w:szCs w:val="28"/>
        </w:rPr>
        <w:t>ПОСТАНОВЛЕНИЕ</w:t>
      </w:r>
    </w:p>
    <w:p w:rsidR="00D15698" w:rsidRDefault="00D15698" w:rsidP="00FE644D">
      <w:pPr>
        <w:jc w:val="both"/>
        <w:rPr>
          <w:sz w:val="28"/>
          <w:szCs w:val="28"/>
        </w:rPr>
      </w:pPr>
    </w:p>
    <w:p w:rsidR="00D15698" w:rsidRPr="00CB270B" w:rsidRDefault="00D15698" w:rsidP="00FE644D">
      <w:pPr>
        <w:rPr>
          <w:u w:val="single"/>
        </w:rPr>
      </w:pPr>
      <w:r>
        <w:t>от 2</w:t>
      </w:r>
      <w:r w:rsidRPr="00CB270B">
        <w:t>5.</w:t>
      </w:r>
      <w:r>
        <w:t>03</w:t>
      </w:r>
      <w:r w:rsidRPr="00CB270B">
        <w:t>.201</w:t>
      </w:r>
      <w:r>
        <w:t>9</w:t>
      </w:r>
      <w:r w:rsidRPr="00CB270B">
        <w:t xml:space="preserve"> № </w:t>
      </w:r>
      <w:r>
        <w:t>26</w:t>
      </w:r>
    </w:p>
    <w:p w:rsidR="00D15698" w:rsidRDefault="00D15698" w:rsidP="00FE644D">
      <w:r>
        <w:t>с. Узкий Луг</w:t>
      </w:r>
    </w:p>
    <w:p w:rsidR="00D15698" w:rsidRDefault="00D15698" w:rsidP="00FE644D"/>
    <w:p w:rsidR="00D15698" w:rsidRPr="00E01279" w:rsidRDefault="00D15698" w:rsidP="00EF6A40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</w:t>
      </w:r>
      <w:r w:rsidRPr="00E01279">
        <w:rPr>
          <w:b/>
        </w:rPr>
        <w:t>«Обеспечение комплексного пространственного и территориального развития Узколугского муниципального образования на 20</w:t>
      </w:r>
      <w:r>
        <w:rPr>
          <w:b/>
        </w:rPr>
        <w:t>20 - 2022</w:t>
      </w:r>
      <w:r w:rsidRPr="00E01279">
        <w:rPr>
          <w:b/>
        </w:rPr>
        <w:t xml:space="preserve"> год»</w:t>
      </w:r>
    </w:p>
    <w:p w:rsidR="00D15698" w:rsidRPr="00E01279" w:rsidRDefault="00D15698" w:rsidP="00EF6A40">
      <w:pPr>
        <w:jc w:val="center"/>
        <w:rPr>
          <w:b/>
        </w:rPr>
      </w:pPr>
    </w:p>
    <w:p w:rsidR="00D15698" w:rsidRDefault="00D15698" w:rsidP="00E01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градостроительной деятельности на территории Узколугского муниципального образования в соответствии с гл.3., гл.4. Градостроительного кодекса Российской Федерации от 29.12.2004 № 190 –ФЗ, ст. 14 Федерального Закона от 06.10.2003 № 131-ФЗ «Об общих принципах организации местного самоуправления в Российской Федерации», постановлением администрации Узколугского </w:t>
      </w:r>
      <w:r w:rsidRPr="001E2648">
        <w:rPr>
          <w:sz w:val="28"/>
          <w:szCs w:val="28"/>
        </w:rPr>
        <w:t>муниципального образования от 01.11.2016 № 100 «Об утверждении порядка разработки, утверждения и реализации программ Узколугского муниципального образования», статьями 32, 43 Устава Узколугского  муниципального образования, администрация Узколугского</w:t>
      </w:r>
      <w:r>
        <w:rPr>
          <w:sz w:val="28"/>
          <w:szCs w:val="28"/>
        </w:rPr>
        <w:t xml:space="preserve"> муниципального образования</w:t>
      </w:r>
    </w:p>
    <w:p w:rsidR="00D15698" w:rsidRDefault="00D15698" w:rsidP="00FE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D15698" w:rsidRDefault="00D15698" w:rsidP="00FE644D">
      <w:pPr>
        <w:jc w:val="center"/>
        <w:rPr>
          <w:b/>
          <w:sz w:val="28"/>
          <w:szCs w:val="28"/>
        </w:rPr>
      </w:pPr>
    </w:p>
    <w:p w:rsidR="00D15698" w:rsidRPr="00E01279" w:rsidRDefault="00D15698" w:rsidP="00E01279">
      <w:pPr>
        <w:ind w:firstLine="709"/>
        <w:jc w:val="both"/>
        <w:rPr>
          <w:sz w:val="28"/>
          <w:szCs w:val="28"/>
        </w:rPr>
      </w:pPr>
      <w:r w:rsidRPr="00E01279">
        <w:rPr>
          <w:sz w:val="28"/>
          <w:szCs w:val="28"/>
        </w:rPr>
        <w:t>Утвердить муниципальную целевую программу «Обеспечение</w:t>
      </w:r>
      <w:r>
        <w:rPr>
          <w:sz w:val="28"/>
          <w:szCs w:val="28"/>
        </w:rPr>
        <w:t xml:space="preserve"> комплексного пространственного</w:t>
      </w:r>
      <w:r w:rsidRPr="00E01279">
        <w:rPr>
          <w:sz w:val="28"/>
          <w:szCs w:val="28"/>
        </w:rPr>
        <w:t xml:space="preserve"> и территориал</w:t>
      </w:r>
      <w:r>
        <w:rPr>
          <w:sz w:val="28"/>
          <w:szCs w:val="28"/>
        </w:rPr>
        <w:t xml:space="preserve">ьного развития Узколугского муниципального образования </w:t>
      </w:r>
      <w:r w:rsidRPr="00E01279">
        <w:rPr>
          <w:sz w:val="28"/>
          <w:szCs w:val="28"/>
        </w:rPr>
        <w:t>на 20</w:t>
      </w:r>
      <w:r>
        <w:rPr>
          <w:sz w:val="28"/>
          <w:szCs w:val="28"/>
        </w:rPr>
        <w:t>20-2022</w:t>
      </w:r>
      <w:r w:rsidRPr="00E0127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01279">
        <w:rPr>
          <w:sz w:val="28"/>
          <w:szCs w:val="28"/>
        </w:rPr>
        <w:t>» (далее – программу) согласно приложению.</w:t>
      </w:r>
    </w:p>
    <w:p w:rsidR="00D15698" w:rsidRPr="00A30DC6" w:rsidRDefault="00D15698" w:rsidP="003769B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ходе реализации Программы отдельные мероприятия могут уточняться, в объеме финансирования подлежат корректировке с учетом исполнения бюджета Узколугского муниципального образования. </w:t>
      </w:r>
    </w:p>
    <w:p w:rsidR="00D15698" w:rsidRDefault="00D15698" w:rsidP="00FE644D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Главному специалисту администрации Узколугского муниципального образования, опубликовать настоящее постановление в издании «Узколугский вестник» и разместить на </w:t>
      </w:r>
      <w:hyperlink r:id="rId7" w:history="1">
        <w:r w:rsidRPr="003769B6">
          <w:rPr>
            <w:rStyle w:val="Hyperlink"/>
            <w:bCs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Узколугского муниципального образования.</w:t>
      </w:r>
    </w:p>
    <w:p w:rsidR="00D15698" w:rsidRDefault="00D15698" w:rsidP="00FE644D">
      <w:pPr>
        <w:tabs>
          <w:tab w:val="num" w:pos="180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15698" w:rsidRDefault="00D15698" w:rsidP="00E0127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D15698" w:rsidRDefault="00D15698" w:rsidP="00E01279">
      <w:pPr>
        <w:ind w:firstLine="708"/>
        <w:jc w:val="both"/>
        <w:rPr>
          <w:sz w:val="28"/>
          <w:szCs w:val="28"/>
        </w:rPr>
      </w:pPr>
    </w:p>
    <w:p w:rsidR="00D15698" w:rsidRDefault="00D15698" w:rsidP="00E01279">
      <w:pPr>
        <w:ind w:firstLine="708"/>
        <w:jc w:val="both"/>
        <w:rPr>
          <w:sz w:val="28"/>
          <w:szCs w:val="28"/>
        </w:rPr>
      </w:pPr>
    </w:p>
    <w:p w:rsidR="00D15698" w:rsidRDefault="00D15698" w:rsidP="00FE644D">
      <w:pPr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:rsidR="00D15698" w:rsidRDefault="00D15698" w:rsidP="00FE644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D15698" w:rsidRDefault="00D15698" w:rsidP="003769B6">
      <w:pPr>
        <w:jc w:val="center"/>
      </w:pPr>
    </w:p>
    <w:p w:rsidR="00D15698" w:rsidRDefault="00D15698" w:rsidP="003769B6">
      <w:pPr>
        <w:jc w:val="center"/>
      </w:pPr>
    </w:p>
    <w:p w:rsidR="00D15698" w:rsidRDefault="00D15698" w:rsidP="003769B6">
      <w:pPr>
        <w:jc w:val="center"/>
      </w:pPr>
    </w:p>
    <w:p w:rsidR="00D15698" w:rsidRPr="000C104E" w:rsidRDefault="00D15698" w:rsidP="00FE644D">
      <w:pPr>
        <w:jc w:val="right"/>
      </w:pPr>
      <w:r w:rsidRPr="000C104E">
        <w:t>Приложение</w:t>
      </w:r>
    </w:p>
    <w:p w:rsidR="00D15698" w:rsidRPr="000C104E" w:rsidRDefault="00D15698" w:rsidP="00FE644D">
      <w:pPr>
        <w:jc w:val="right"/>
      </w:pPr>
      <w:r w:rsidRPr="000C104E">
        <w:t>к постановлению администрации</w:t>
      </w:r>
    </w:p>
    <w:p w:rsidR="00D15698" w:rsidRPr="000C104E" w:rsidRDefault="00D15698" w:rsidP="00FE644D">
      <w:pPr>
        <w:jc w:val="right"/>
      </w:pPr>
      <w:r>
        <w:t>Узколугского</w:t>
      </w:r>
      <w:r w:rsidRPr="000C104E">
        <w:t xml:space="preserve"> муниципального</w:t>
      </w:r>
    </w:p>
    <w:p w:rsidR="00D15698" w:rsidRPr="000C104E" w:rsidRDefault="00D15698" w:rsidP="00FE644D">
      <w:pPr>
        <w:jc w:val="right"/>
        <w:rPr>
          <w:color w:val="000000"/>
        </w:rPr>
      </w:pPr>
      <w:r>
        <w:t xml:space="preserve">образования от </w:t>
      </w:r>
      <w:r>
        <w:rPr>
          <w:color w:val="000000"/>
        </w:rPr>
        <w:t>25.03.2020 № 26</w:t>
      </w: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3769B6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>Муниципальная программа</w:t>
      </w:r>
    </w:p>
    <w:p w:rsidR="00D15698" w:rsidRPr="00E01279" w:rsidRDefault="00D15698" w:rsidP="00E01279">
      <w:pPr>
        <w:jc w:val="center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«Обеспечение комплексного пространственного</w:t>
      </w:r>
    </w:p>
    <w:p w:rsidR="00D15698" w:rsidRPr="00E01279" w:rsidRDefault="00D15698" w:rsidP="00E01279">
      <w:pPr>
        <w:jc w:val="center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и территориального развития Узколугского</w:t>
      </w:r>
    </w:p>
    <w:p w:rsidR="00D15698" w:rsidRPr="00E01279" w:rsidRDefault="00D15698" w:rsidP="00E01279">
      <w:pPr>
        <w:jc w:val="center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муниципального образования</w:t>
      </w:r>
    </w:p>
    <w:p w:rsidR="00D15698" w:rsidRPr="00E01279" w:rsidRDefault="00D15698" w:rsidP="00E01279">
      <w:pPr>
        <w:jc w:val="center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20-2022</w:t>
      </w:r>
      <w:r w:rsidRPr="00E012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E01279">
        <w:rPr>
          <w:b/>
          <w:sz w:val="28"/>
          <w:szCs w:val="28"/>
        </w:rPr>
        <w:t>»</w:t>
      </w: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D15698" w:rsidRDefault="00D15698" w:rsidP="00FE644D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Узкий Луг</w:t>
      </w: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D15698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0C104E" w:rsidRDefault="00D15698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15698" w:rsidRPr="00D81AC4" w:rsidRDefault="00D15698" w:rsidP="006739A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>ПАСПОРТ</w:t>
      </w:r>
    </w:p>
    <w:p w:rsidR="00D15698" w:rsidRPr="00D81AC4" w:rsidRDefault="00D15698" w:rsidP="006739AE">
      <w:pPr>
        <w:pStyle w:val="ConsPlusTitle"/>
        <w:jc w:val="center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 xml:space="preserve">МУНИЦИПАЛЬНОЙ ПРОГРАММЫ </w:t>
      </w:r>
    </w:p>
    <w:p w:rsidR="00D15698" w:rsidRPr="00D81AC4" w:rsidRDefault="00D15698" w:rsidP="006739A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81AC4">
        <w:rPr>
          <w:rFonts w:ascii="Times New Roman" w:hAnsi="Times New Roman" w:cs="Times New Roman"/>
        </w:rPr>
        <w:t>ОБЕСПЕЧЕНИЕ КОМПЛЕКСНОГО ПРОСТРАНСТВЕННОГО</w:t>
      </w:r>
    </w:p>
    <w:p w:rsidR="00D15698" w:rsidRDefault="00D15698" w:rsidP="006739AE">
      <w:pPr>
        <w:pStyle w:val="ConsPlusTitle"/>
        <w:jc w:val="center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 xml:space="preserve">И ТЕРРИТОРИАЛЬНОГО РАЗВИТИЯ </w:t>
      </w:r>
      <w:r>
        <w:rPr>
          <w:rFonts w:ascii="Times New Roman" w:hAnsi="Times New Roman" w:cs="Times New Roman"/>
        </w:rPr>
        <w:t xml:space="preserve">УЗКОЛУГСКОГО МУНИЦИПАЛЬНОГО ОБРАЗОВАНИЯ </w:t>
      </w:r>
      <w:r w:rsidRPr="00D81AC4">
        <w:rPr>
          <w:rFonts w:ascii="Times New Roman" w:hAnsi="Times New Roman" w:cs="Times New Roman"/>
        </w:rPr>
        <w:t>НА 2020 - 2022 ГОДЫ (ДАЛЕЕ - ПРОГРАММА)</w:t>
      </w:r>
    </w:p>
    <w:p w:rsidR="00D15698" w:rsidRPr="00754400" w:rsidRDefault="00D15698" w:rsidP="006739A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9"/>
        <w:gridCol w:w="6506"/>
      </w:tblGrid>
      <w:tr w:rsidR="00D15698" w:rsidRPr="00D81AC4" w:rsidTr="006739AE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</w:pPr>
            <w:r w:rsidRPr="00D81AC4"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  <w:jc w:val="both"/>
            </w:pPr>
            <w:r w:rsidRPr="00D81AC4">
              <w:t>Обеспечение комплексного пространственного и территориального развит</w:t>
            </w:r>
            <w:r>
              <w:t xml:space="preserve">ия Узколугского  муниципального образования </w:t>
            </w:r>
            <w:r w:rsidRPr="00D81AC4">
              <w:t xml:space="preserve"> на 2020 - 2022 годы</w:t>
            </w:r>
          </w:p>
        </w:tc>
      </w:tr>
      <w:tr w:rsidR="00D15698" w:rsidRPr="00D81AC4" w:rsidTr="006739AE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</w:pPr>
            <w:r w:rsidRPr="00D81AC4">
              <w:t>Ответственный исполнитель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  <w:jc w:val="both"/>
            </w:pPr>
            <w:r w:rsidRPr="00D81AC4">
              <w:t xml:space="preserve">Администрация </w:t>
            </w:r>
            <w:r>
              <w:t xml:space="preserve">Узколугского муниципального образования </w:t>
            </w:r>
          </w:p>
        </w:tc>
      </w:tr>
      <w:tr w:rsidR="00D15698" w:rsidRPr="00D81AC4" w:rsidTr="006739AE">
        <w:trPr>
          <w:trHeight w:val="6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</w:pPr>
            <w:r w:rsidRPr="00D81AC4">
              <w:t>Цель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  <w:jc w:val="both"/>
            </w:pPr>
            <w:r w:rsidRPr="00D81AC4">
              <w:t xml:space="preserve">Создание условий для обеспечения комплексного пространственного и территориального развития </w:t>
            </w:r>
            <w:r>
              <w:t xml:space="preserve">Узколугского </w:t>
            </w:r>
            <w:r w:rsidRPr="00D81AC4">
              <w:t xml:space="preserve">муниципального образования </w:t>
            </w:r>
          </w:p>
        </w:tc>
      </w:tr>
      <w:tr w:rsidR="00D15698" w:rsidRPr="00D81AC4" w:rsidTr="006739AE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69638F" w:rsidRDefault="00D15698" w:rsidP="006739AE">
            <w:pPr>
              <w:pStyle w:val="ConsPlusNormal"/>
            </w:pPr>
            <w:r w:rsidRPr="0069638F">
              <w:t>Задача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69638F" w:rsidRDefault="00D15698" w:rsidP="005C068B">
            <w:pPr>
              <w:ind w:left="60" w:right="60"/>
              <w:jc w:val="both"/>
            </w:pPr>
            <w:r w:rsidRPr="0069638F">
              <w:t xml:space="preserve">Подготовка актуализированных документов </w:t>
            </w:r>
            <w:r>
              <w:t>градостроительного зонирования</w:t>
            </w:r>
            <w:r w:rsidRPr="0069638F">
              <w:t xml:space="preserve"> </w:t>
            </w:r>
          </w:p>
        </w:tc>
      </w:tr>
      <w:tr w:rsidR="00D15698" w:rsidRPr="00D81AC4" w:rsidTr="006739AE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</w:pPr>
            <w:r w:rsidRPr="00D81AC4">
              <w:t>Сроки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  <w:jc w:val="both"/>
            </w:pPr>
            <w:r w:rsidRPr="00D81AC4">
              <w:t>2020 - 2022 годы</w:t>
            </w:r>
          </w:p>
        </w:tc>
      </w:tr>
      <w:tr w:rsidR="00D15698" w:rsidRPr="00D81AC4" w:rsidTr="006739AE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111CCD" w:rsidRDefault="00D15698" w:rsidP="006739AE">
            <w:pPr>
              <w:pStyle w:val="ConsPlusNormal"/>
            </w:pPr>
            <w:r w:rsidRPr="00111CCD">
              <w:t>Целевые показатели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111CCD" w:rsidRDefault="00D15698" w:rsidP="006739AE">
            <w:pPr>
              <w:pStyle w:val="ConsPlusNormal"/>
              <w:jc w:val="both"/>
            </w:pPr>
            <w:r>
              <w:t xml:space="preserve">1. </w:t>
            </w:r>
            <w:r w:rsidRPr="00111CCD">
              <w:t xml:space="preserve"> Актуализация правил землепользования и застройки </w:t>
            </w:r>
            <w:r>
              <w:t>Узколугского муниципального образования</w:t>
            </w:r>
          </w:p>
          <w:p w:rsidR="00D15698" w:rsidRPr="00111CCD" w:rsidRDefault="00D15698" w:rsidP="006739AE">
            <w:pPr>
              <w:pStyle w:val="ConsPlusNormal"/>
              <w:jc w:val="both"/>
            </w:pPr>
            <w:r>
              <w:t>2</w:t>
            </w:r>
            <w:r w:rsidRPr="00111CCD">
              <w:t>. Доля территориальных зон, содержащихся в правилах землепользования и застройки муниципальных образований, сведения о границах которых внесены в Единый государственный реестр недвижимости</w:t>
            </w:r>
            <w:r>
              <w:t>;</w:t>
            </w:r>
          </w:p>
          <w:p w:rsidR="00D15698" w:rsidRPr="00111CCD" w:rsidRDefault="00D15698" w:rsidP="006739AE">
            <w:pPr>
              <w:pStyle w:val="ConsPlusNormal"/>
              <w:jc w:val="both"/>
            </w:pPr>
          </w:p>
        </w:tc>
      </w:tr>
      <w:tr w:rsidR="00D15698" w:rsidRPr="00D81AC4" w:rsidTr="006739AE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</w:pPr>
            <w:r w:rsidRPr="00D81AC4">
              <w:t>Перечень основных мероприятий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739AE">
            <w:pPr>
              <w:pStyle w:val="ConsPlusNormal"/>
              <w:jc w:val="both"/>
            </w:pPr>
            <w:r w:rsidRPr="008942FE">
              <w:t xml:space="preserve">Создание условий для комплексного пространственного и территориального развития </w:t>
            </w:r>
            <w:r>
              <w:t xml:space="preserve">Узколугского </w:t>
            </w:r>
            <w:r w:rsidRPr="00D81AC4">
              <w:t xml:space="preserve">муниципального образования </w:t>
            </w:r>
          </w:p>
        </w:tc>
      </w:tr>
      <w:tr w:rsidR="00D15698" w:rsidRPr="00D81AC4" w:rsidTr="006739AE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</w:pPr>
            <w:r w:rsidRPr="00D81AC4">
              <w:t>Прогнозная (справочная) оценка ресурсного обеспечения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98" w:rsidRPr="004637FD" w:rsidRDefault="00D15698" w:rsidP="006739AE">
            <w:pPr>
              <w:pStyle w:val="ConsPlusNormal"/>
              <w:jc w:val="both"/>
            </w:pPr>
            <w:r w:rsidRPr="008942FE">
              <w:t xml:space="preserve">Общий объем финансирования по годам реализации </w:t>
            </w:r>
            <w:r w:rsidRPr="004637FD">
              <w:t>составляет:</w:t>
            </w:r>
          </w:p>
          <w:p w:rsidR="00D15698" w:rsidRPr="004637FD" w:rsidRDefault="00D15698" w:rsidP="006739AE">
            <w:pPr>
              <w:pStyle w:val="ConsPlusNormal"/>
              <w:jc w:val="both"/>
            </w:pPr>
            <w:r>
              <w:t xml:space="preserve">2020 год </w:t>
            </w:r>
            <w:r w:rsidRPr="004637FD">
              <w:t>–</w:t>
            </w:r>
            <w:r>
              <w:t xml:space="preserve"> 402,0 </w:t>
            </w:r>
            <w:r w:rsidRPr="004637FD">
              <w:t>тыс. рублей;</w:t>
            </w:r>
          </w:p>
          <w:p w:rsidR="00D15698" w:rsidRPr="004637FD" w:rsidRDefault="00D15698" w:rsidP="006739AE">
            <w:pPr>
              <w:pStyle w:val="ConsPlusNormal"/>
              <w:jc w:val="both"/>
            </w:pPr>
            <w:r w:rsidRPr="004637FD">
              <w:t>2021 год –0,0 тыс. рублей;</w:t>
            </w:r>
          </w:p>
          <w:p w:rsidR="00D15698" w:rsidRPr="008942FE" w:rsidRDefault="00D15698" w:rsidP="006739AE">
            <w:pPr>
              <w:pStyle w:val="ConsPlusNormal"/>
              <w:jc w:val="both"/>
            </w:pPr>
            <w:r w:rsidRPr="004637FD">
              <w:t>2022 год – 0,0 тыс. рублей.</w:t>
            </w:r>
          </w:p>
          <w:p w:rsidR="00D15698" w:rsidRPr="008942FE" w:rsidRDefault="00D15698" w:rsidP="006739AE">
            <w:pPr>
              <w:pStyle w:val="ConsPlusNormal"/>
              <w:jc w:val="both"/>
            </w:pPr>
            <w:r>
              <w:t>Предполагаемый о</w:t>
            </w:r>
            <w:r w:rsidRPr="008942FE">
              <w:t>бъем финансирования за счет средств областного бюджета по годам реализации составляет:</w:t>
            </w:r>
          </w:p>
          <w:p w:rsidR="00D15698" w:rsidRPr="004637FD" w:rsidRDefault="00D15698" w:rsidP="006739AE">
            <w:pPr>
              <w:pStyle w:val="ConsPlusNormal"/>
              <w:jc w:val="both"/>
            </w:pPr>
            <w:r w:rsidRPr="004637FD">
              <w:t xml:space="preserve">2020 год – </w:t>
            </w:r>
            <w:r>
              <w:t>389,94</w:t>
            </w:r>
            <w:r w:rsidRPr="004637FD">
              <w:t xml:space="preserve"> тыс. рублей;</w:t>
            </w:r>
          </w:p>
          <w:p w:rsidR="00D15698" w:rsidRPr="004637FD" w:rsidRDefault="00D15698" w:rsidP="006739AE">
            <w:pPr>
              <w:pStyle w:val="ConsPlusNormal"/>
              <w:jc w:val="both"/>
            </w:pPr>
            <w:r w:rsidRPr="004637FD">
              <w:t xml:space="preserve">2021 год – </w:t>
            </w:r>
            <w:r>
              <w:t>0</w:t>
            </w:r>
            <w:r w:rsidRPr="004637FD">
              <w:t>,0 тыс. рублей;</w:t>
            </w:r>
          </w:p>
          <w:p w:rsidR="00D15698" w:rsidRPr="008942FE" w:rsidRDefault="00D15698" w:rsidP="006739AE">
            <w:pPr>
              <w:pStyle w:val="ConsPlusNormal"/>
              <w:jc w:val="both"/>
            </w:pPr>
            <w:r w:rsidRPr="004637FD">
              <w:t>2022 год – 0,0 тыс. рублей.</w:t>
            </w:r>
          </w:p>
          <w:p w:rsidR="00D15698" w:rsidRPr="008942FE" w:rsidRDefault="00D15698" w:rsidP="006739AE">
            <w:pPr>
              <w:pStyle w:val="ConsPlusNormal"/>
              <w:jc w:val="both"/>
            </w:pPr>
            <w:r w:rsidRPr="008942FE">
              <w:t>Объем финансирования за счет средств местного бюджета по годам реализации составляет:</w:t>
            </w:r>
          </w:p>
          <w:p w:rsidR="00D15698" w:rsidRPr="004637FD" w:rsidRDefault="00D15698" w:rsidP="006739AE">
            <w:pPr>
              <w:pStyle w:val="ConsPlusNormal"/>
              <w:jc w:val="both"/>
            </w:pPr>
            <w:r w:rsidRPr="004637FD">
              <w:t>2020 год –</w:t>
            </w:r>
            <w:r>
              <w:t xml:space="preserve">12,06 </w:t>
            </w:r>
            <w:r w:rsidRPr="004637FD">
              <w:t>тыс. рублей;</w:t>
            </w:r>
          </w:p>
          <w:p w:rsidR="00D15698" w:rsidRPr="004637FD" w:rsidRDefault="00D15698" w:rsidP="006739AE">
            <w:pPr>
              <w:pStyle w:val="ConsPlusNormal"/>
              <w:jc w:val="both"/>
            </w:pPr>
            <w:r w:rsidRPr="004637FD">
              <w:t>2021 год – 0,0 тыс. рублей;</w:t>
            </w:r>
          </w:p>
          <w:p w:rsidR="00D15698" w:rsidRPr="008942FE" w:rsidRDefault="00D15698" w:rsidP="006739AE">
            <w:pPr>
              <w:pStyle w:val="ConsPlusNormal"/>
              <w:jc w:val="both"/>
            </w:pPr>
            <w:r w:rsidRPr="004637FD">
              <w:t xml:space="preserve">2022 год – </w:t>
            </w:r>
            <w:r>
              <w:t>0,</w:t>
            </w:r>
            <w:r w:rsidRPr="004637FD">
              <w:t>0 тыс. рублей.</w:t>
            </w:r>
          </w:p>
        </w:tc>
      </w:tr>
      <w:tr w:rsidR="00D15698" w:rsidRPr="00D81AC4" w:rsidTr="006739AE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6739AE">
            <w:pPr>
              <w:pStyle w:val="ConsPlusNormal"/>
            </w:pPr>
            <w:r w:rsidRPr="00D81AC4">
              <w:t>Ожидаемые конечные результаты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D81AC4" w:rsidRDefault="00D15698" w:rsidP="005C068B">
            <w:pPr>
              <w:pStyle w:val="ConsPlusNormal"/>
              <w:jc w:val="both"/>
            </w:pPr>
            <w:r w:rsidRPr="00111CCD">
              <w:t>Актуализация</w:t>
            </w:r>
            <w:r>
              <w:t xml:space="preserve"> </w:t>
            </w:r>
            <w:r w:rsidRPr="00111CCD">
              <w:t xml:space="preserve">правил землепользования и застройки </w:t>
            </w:r>
            <w:r>
              <w:t>Узколугского муниципального образования, внесение</w:t>
            </w:r>
            <w:r w:rsidRPr="00111CCD">
              <w:t xml:space="preserve"> в Единый государственный реестр недвижимости </w:t>
            </w:r>
            <w:r>
              <w:t xml:space="preserve">сведений о </w:t>
            </w:r>
            <w:r w:rsidRPr="00111CCD">
              <w:t>границах</w:t>
            </w:r>
            <w:r>
              <w:t xml:space="preserve"> Узколугского муниципального образования,</w:t>
            </w:r>
            <w:r w:rsidRPr="00111CCD">
              <w:t xml:space="preserve"> </w:t>
            </w:r>
            <w:r>
              <w:t>о</w:t>
            </w:r>
            <w:r w:rsidRPr="00111CCD">
              <w:t xml:space="preserve"> территориальных зон</w:t>
            </w:r>
            <w:r>
              <w:t>ах</w:t>
            </w:r>
            <w:r w:rsidRPr="00111CCD">
              <w:t xml:space="preserve">, содержащихся в правилах землепользования и застройки </w:t>
            </w:r>
            <w:r>
              <w:t>Узколугского муниципального образования</w:t>
            </w:r>
          </w:p>
        </w:tc>
      </w:tr>
    </w:tbl>
    <w:p w:rsidR="00D15698" w:rsidRPr="00D81AC4" w:rsidRDefault="00D15698" w:rsidP="006739AE">
      <w:pPr>
        <w:pStyle w:val="ConsPlusNormal"/>
        <w:jc w:val="both"/>
      </w:pP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A72B8">
        <w:rPr>
          <w:b/>
          <w:bCs/>
        </w:rPr>
        <w:t>Раздел 1. ХАРАКТЕРИСТИКА ТЕКУЩЕГО СОСТОЯНИЯ СФЕРЫ РЕАЛИЗАЦИИ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A72B8">
        <w:rPr>
          <w:b/>
          <w:bCs/>
        </w:rPr>
        <w:t>ПРОГРАММЫ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2B8">
        <w:t> 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>Приоритетами в сфере территориального развития являются: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 xml:space="preserve">создание условий для устойчивого развития территории </w:t>
      </w:r>
      <w:r>
        <w:t xml:space="preserve">Узколугского </w:t>
      </w:r>
      <w:r w:rsidRPr="00D81AC4">
        <w:t>муниципального образования</w:t>
      </w:r>
      <w:r w:rsidRPr="00EA72B8">
        <w:t>;</w:t>
      </w:r>
    </w:p>
    <w:p w:rsidR="00D1569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>создание условий для повышения инвестиционной привлекательности</w:t>
      </w:r>
      <w:r w:rsidRPr="00D81AC4">
        <w:t xml:space="preserve"> </w:t>
      </w:r>
      <w:r w:rsidRPr="006A33B2">
        <w:t>Узколугского муниципального образования;</w:t>
      </w:r>
    </w:p>
    <w:p w:rsidR="00D1569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 xml:space="preserve">мониторинг, актуализация и комплексный анализ градостроительной документации </w:t>
      </w:r>
      <w:r w:rsidRPr="006A33B2">
        <w:t>Узколугского муниципального образования;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>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D1569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Pr="006A33B2">
        <w:t>Узколугского муниципального образования;</w:t>
      </w:r>
    </w:p>
    <w:p w:rsidR="00D1569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 xml:space="preserve">создание условий для повышения качества архитектурной деятельности на территории </w:t>
      </w:r>
      <w:r w:rsidRPr="006A33B2">
        <w:t>Узколугского муниципального образования;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 xml:space="preserve">Реализация мероприятий программы будет способствовать обеспечению устойчивого развития градостроительной деятельности на территории </w:t>
      </w:r>
      <w:r w:rsidRPr="006A33B2">
        <w:t>Узколугс</w:t>
      </w:r>
      <w:r>
        <w:t xml:space="preserve">кого муниципального образования </w:t>
      </w:r>
      <w:r w:rsidRPr="00EA72B8">
        <w:t>и позволит: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>повысить инвестицио</w:t>
      </w:r>
      <w:r w:rsidRPr="00D81AC4">
        <w:t>нную привлекательность поселения</w:t>
      </w:r>
      <w:r w:rsidRPr="00EA72B8">
        <w:t xml:space="preserve"> благодаря наличию актуализированных и соответствующих действующему законодательству документов  градостроительного зонирования;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>обеспечить первоочередное предоставление земельных участков для их комплексного освоения в целях жилищного строительства;</w:t>
      </w:r>
    </w:p>
    <w:p w:rsidR="00D15698" w:rsidRPr="00EA72B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>увеличить объемы налоговых поступлений в бюджеты всех уровней;</w:t>
      </w:r>
    </w:p>
    <w:p w:rsidR="00D15698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 xml:space="preserve">повысить качество архитектурной деятельности на территории </w:t>
      </w:r>
      <w:r w:rsidRPr="006A33B2">
        <w:t>Узколугского муниципального образования;</w:t>
      </w:r>
    </w:p>
    <w:p w:rsidR="00D15698" w:rsidRPr="00D81AC4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A72B8"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D15698" w:rsidRDefault="00D15698" w:rsidP="006739AE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98" w:rsidRDefault="00D15698" w:rsidP="006739AE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ЦЕЛЬ И ЗАДАЧИ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</w:t>
      </w:r>
    </w:p>
    <w:p w:rsidR="00D15698" w:rsidRPr="00D81AC4" w:rsidRDefault="00D15698" w:rsidP="006739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b/>
          <w:bCs/>
          <w:sz w:val="24"/>
          <w:szCs w:val="24"/>
        </w:rPr>
        <w:t>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>ПОКАЗАТЕЛИ ПРОГРАММЫ, СРОКИ РЕАЛИЗАЦИИ</w:t>
      </w:r>
    </w:p>
    <w:p w:rsidR="00D15698" w:rsidRPr="00D81AC4" w:rsidRDefault="00D15698" w:rsidP="006739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Pr="00D81AC4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1AC4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комплексного пространственного и территориального развития </w:t>
      </w:r>
      <w:r w:rsidRPr="006A33B2">
        <w:rPr>
          <w:rFonts w:ascii="Times New Roman" w:hAnsi="Times New Roman" w:cs="Times New Roman"/>
          <w:sz w:val="24"/>
          <w:szCs w:val="24"/>
        </w:rPr>
        <w:t>Узколугского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D81AC4">
        <w:rPr>
          <w:rFonts w:ascii="Times New Roman" w:hAnsi="Times New Roman" w:cs="Times New Roman"/>
          <w:sz w:val="24"/>
          <w:szCs w:val="24"/>
        </w:rPr>
        <w:t>».</w:t>
      </w:r>
    </w:p>
    <w:p w:rsidR="00D15698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показателями</w:t>
      </w:r>
      <w:r w:rsidRPr="00D81AC4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D15698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176F">
        <w:rPr>
          <w:rFonts w:ascii="Times New Roman" w:hAnsi="Times New Roman" w:cs="Times New Roman"/>
          <w:sz w:val="24"/>
          <w:szCs w:val="24"/>
        </w:rPr>
        <w:t xml:space="preserve">. Актуализация правил землепользования и застройки </w:t>
      </w:r>
      <w:r w:rsidRPr="006A33B2">
        <w:rPr>
          <w:rFonts w:ascii="Times New Roman" w:hAnsi="Times New Roman" w:cs="Times New Roman"/>
          <w:sz w:val="24"/>
          <w:szCs w:val="24"/>
        </w:rPr>
        <w:t>Узколугского муниципального образования;</w:t>
      </w:r>
    </w:p>
    <w:p w:rsidR="00D15698" w:rsidRPr="00E8176F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176F">
        <w:rPr>
          <w:rFonts w:ascii="Times New Roman" w:hAnsi="Times New Roman" w:cs="Times New Roman"/>
          <w:sz w:val="24"/>
          <w:szCs w:val="24"/>
        </w:rPr>
        <w:t>. Доля территориальных зон, содержащихся в правилах землепользования и застройки муниципальных образований, сведения о границах которых внесены в Единый государственный реестр недвижимости;</w:t>
      </w:r>
    </w:p>
    <w:p w:rsidR="00D15698" w:rsidRPr="00E8176F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8176F">
          <w:rPr>
            <w:rStyle w:val="Hyperlink"/>
            <w:rFonts w:ascii="Times New Roman" w:hAnsi="Times New Roman"/>
            <w:sz w:val="24"/>
            <w:szCs w:val="24"/>
          </w:rPr>
          <w:t>Сведения</w:t>
        </w:r>
      </w:hyperlink>
      <w:r w:rsidRPr="00E8176F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программы представлены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8176F">
        <w:rPr>
          <w:rFonts w:ascii="Times New Roman" w:hAnsi="Times New Roman" w:cs="Times New Roman"/>
          <w:sz w:val="24"/>
          <w:szCs w:val="24"/>
        </w:rPr>
        <w:t>1 к программе.</w:t>
      </w:r>
    </w:p>
    <w:p w:rsidR="00D15698" w:rsidRPr="00E8176F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Срок реализации программы: 2020 - 2022 годы.</w:t>
      </w:r>
    </w:p>
    <w:p w:rsidR="00D15698" w:rsidRPr="00E8176F" w:rsidRDefault="00D15698" w:rsidP="006739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  </w:t>
      </w:r>
    </w:p>
    <w:p w:rsidR="00D15698" w:rsidRPr="00D81AC4" w:rsidRDefault="00D15698" w:rsidP="006739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ПРОГРАММЫ</w:t>
      </w:r>
    </w:p>
    <w:p w:rsidR="00D15698" w:rsidRPr="00D81AC4" w:rsidRDefault="00D15698" w:rsidP="006739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b/>
          <w:bCs/>
          <w:sz w:val="24"/>
          <w:szCs w:val="24"/>
        </w:rPr>
        <w:t>И ОПИСАНИЕ МЕР УПРАВЛЕНИЯ РИСКАМИ РЕАЛИЗАЦИИ ПРОГРАММЫ</w:t>
      </w:r>
    </w:p>
    <w:p w:rsidR="00D15698" w:rsidRPr="00D81AC4" w:rsidRDefault="00D15698" w:rsidP="006739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внешних и внутренних рисков.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К внешним рискам относятся:</w:t>
      </w:r>
    </w:p>
    <w:p w:rsidR="00D15698" w:rsidRPr="009524D9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Риски законодатель</w:t>
      </w:r>
      <w:r>
        <w:rPr>
          <w:rFonts w:ascii="Times New Roman" w:hAnsi="Times New Roman" w:cs="Times New Roman"/>
          <w:sz w:val="24"/>
          <w:szCs w:val="24"/>
        </w:rPr>
        <w:t>ных изменений в области</w:t>
      </w:r>
      <w:r w:rsidRPr="00D81AC4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 Существующий порядок проведения конкурсов по разработке документов территориального планирования стимулирует лишь снижение цены и сокращение сроков разработки </w:t>
      </w:r>
      <w:r w:rsidRPr="009524D9">
        <w:rPr>
          <w:rFonts w:ascii="Times New Roman" w:hAnsi="Times New Roman" w:cs="Times New Roman"/>
          <w:sz w:val="24"/>
          <w:szCs w:val="24"/>
        </w:rPr>
        <w:t xml:space="preserve">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</w:t>
      </w:r>
      <w:hyperlink r:id="rId9" w:history="1">
        <w:r w:rsidRPr="009524D9">
          <w:rPr>
            <w:rStyle w:val="Hyperlink"/>
            <w:rFonts w:ascii="Times New Roman" w:hAnsi="Times New Roman"/>
            <w:sz w:val="24"/>
            <w:szCs w:val="24"/>
          </w:rPr>
          <w:t>кодекса</w:t>
        </w:r>
      </w:hyperlink>
      <w:r w:rsidRPr="009524D9">
        <w:rPr>
          <w:rFonts w:ascii="Times New Roman" w:hAnsi="Times New Roman" w:cs="Times New Roman"/>
          <w:sz w:val="24"/>
          <w:szCs w:val="24"/>
        </w:rPr>
        <w:t xml:space="preserve">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программы.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>Финансовые риски могут проявляться в форме недостаточного финансирования или снижения финансирования мероприятий программы</w:t>
      </w:r>
      <w:r w:rsidRPr="00D81AC4">
        <w:rPr>
          <w:rFonts w:ascii="Times New Roman" w:hAnsi="Times New Roman" w:cs="Times New Roman"/>
          <w:sz w:val="24"/>
          <w:szCs w:val="24"/>
        </w:rPr>
        <w:t>. Большую угрозу представляют собой финансовые риски при реализации задач по актуализации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планирования. </w:t>
      </w:r>
      <w:r w:rsidRPr="00D81AC4">
        <w:rPr>
          <w:rFonts w:ascii="Times New Roman" w:hAnsi="Times New Roman" w:cs="Times New Roman"/>
          <w:sz w:val="24"/>
          <w:szCs w:val="24"/>
        </w:rPr>
        <w:t xml:space="preserve">Непредвиденные риски (в том числе возникновение стихийных бедствий), связанные с кризисными явлениями в экономике страны, региона, а также с природными и техногенными катастрофами, </w:t>
      </w:r>
      <w:bookmarkStart w:id="0" w:name="_GoBack"/>
      <w:r w:rsidRPr="00D81AC4">
        <w:rPr>
          <w:rFonts w:ascii="Times New Roman" w:hAnsi="Times New Roman" w:cs="Times New Roman"/>
          <w:sz w:val="24"/>
          <w:szCs w:val="24"/>
        </w:rPr>
        <w:t xml:space="preserve">катаклизмами, которые могут привести к снижению доходной части бюджета, ухудшению </w:t>
      </w:r>
      <w:bookmarkEnd w:id="0"/>
      <w:r w:rsidRPr="00D81AC4">
        <w:rPr>
          <w:rFonts w:ascii="Times New Roman" w:hAnsi="Times New Roman" w:cs="Times New Roman"/>
          <w:sz w:val="24"/>
          <w:szCs w:val="24"/>
        </w:rPr>
        <w:t>макроэкономических показателей, снижению темпов экономического роста, а также концентрации бюджетных средств на преодоление последствий таких катастроф.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Меры, направленные на снижение внешних рисков: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мониторинг нормативно-правовой базы в сферах, влияющих на реализацию программных мероприятий;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своевременная корректировка программных мероприятий и показателей в зависимости от достигнутых результатов.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Внутренние риски также являются существенным фактором при реализации программы. К ним относятся: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Для минимизации внутренних рисков планируется: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программы;</w:t>
      </w:r>
    </w:p>
    <w:p w:rsidR="00D15698" w:rsidRPr="00D81AC4" w:rsidRDefault="00D15698" w:rsidP="006739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15698" w:rsidRPr="00D81AC4" w:rsidRDefault="00D15698" w:rsidP="006739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D15698" w:rsidRPr="00D81AC4" w:rsidRDefault="00D15698" w:rsidP="006739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15698" w:rsidRPr="009524D9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Pr="00D81AC4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областного </w:t>
      </w:r>
      <w:r>
        <w:rPr>
          <w:rFonts w:ascii="Times New Roman" w:hAnsi="Times New Roman" w:cs="Times New Roman"/>
          <w:sz w:val="24"/>
          <w:szCs w:val="24"/>
        </w:rPr>
        <w:t>и местного бюджетов</w:t>
      </w:r>
      <w:r w:rsidRPr="00D81AC4"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области об областном бюджете на очередной финансовый год и плановый </w:t>
      </w:r>
      <w:r w:rsidRPr="009524D9">
        <w:rPr>
          <w:rFonts w:ascii="Times New Roman" w:hAnsi="Times New Roman" w:cs="Times New Roman"/>
          <w:sz w:val="24"/>
          <w:szCs w:val="24"/>
        </w:rPr>
        <w:t xml:space="preserve">период, решением Думы </w:t>
      </w:r>
      <w:r w:rsidRPr="006A33B2">
        <w:rPr>
          <w:rFonts w:ascii="Times New Roman" w:hAnsi="Times New Roman" w:cs="Times New Roman"/>
          <w:sz w:val="24"/>
          <w:szCs w:val="24"/>
        </w:rPr>
        <w:t>Узколугс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9524D9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плановый период.</w:t>
      </w:r>
    </w:p>
    <w:p w:rsidR="00D15698" w:rsidRPr="009524D9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>Объемы финансирования программы ежегодно уточняются при формировании областного и местного бюджетов и затрат, необходимых для реализации программы.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9524D9">
          <w:rPr>
            <w:rStyle w:val="Hyperlink"/>
            <w:rFonts w:ascii="Times New Roman" w:hAnsi="Times New Roman"/>
            <w:sz w:val="24"/>
            <w:szCs w:val="24"/>
          </w:rPr>
          <w:t>обеспечении</w:t>
        </w:r>
      </w:hyperlink>
      <w:r w:rsidRPr="00D81AC4">
        <w:rPr>
          <w:rFonts w:ascii="Times New Roman" w:hAnsi="Times New Roman" w:cs="Times New Roman"/>
          <w:sz w:val="24"/>
          <w:szCs w:val="24"/>
        </w:rPr>
        <w:t xml:space="preserve"> реализации программы за с</w:t>
      </w:r>
      <w:r>
        <w:rPr>
          <w:rFonts w:ascii="Times New Roman" w:hAnsi="Times New Roman" w:cs="Times New Roman"/>
          <w:sz w:val="24"/>
          <w:szCs w:val="24"/>
        </w:rPr>
        <w:t>чет средств, предусмотренных в мест</w:t>
      </w:r>
      <w:r w:rsidRPr="00D81AC4">
        <w:rPr>
          <w:rFonts w:ascii="Times New Roman" w:hAnsi="Times New Roman" w:cs="Times New Roman"/>
          <w:sz w:val="24"/>
          <w:szCs w:val="24"/>
        </w:rPr>
        <w:t>ном бюдж</w:t>
      </w:r>
      <w:r>
        <w:rPr>
          <w:rFonts w:ascii="Times New Roman" w:hAnsi="Times New Roman" w:cs="Times New Roman"/>
          <w:sz w:val="24"/>
          <w:szCs w:val="24"/>
        </w:rPr>
        <w:t>ете, представлена в приложении № 2</w:t>
      </w:r>
      <w:r w:rsidRPr="00D81AC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15698" w:rsidRPr="00D81AC4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Прогнозная (</w:t>
      </w:r>
      <w:r w:rsidRPr="009524D9">
        <w:rPr>
          <w:rFonts w:ascii="Times New Roman" w:hAnsi="Times New Roman" w:cs="Times New Roman"/>
          <w:sz w:val="24"/>
          <w:szCs w:val="24"/>
        </w:rPr>
        <w:t xml:space="preserve">справочная) </w:t>
      </w:r>
      <w:hyperlink r:id="rId11" w:history="1">
        <w:r w:rsidRPr="009524D9">
          <w:rPr>
            <w:rStyle w:val="Hyperlink"/>
            <w:rFonts w:ascii="Times New Roman" w:hAnsi="Times New Roman"/>
            <w:sz w:val="24"/>
            <w:szCs w:val="24"/>
          </w:rPr>
          <w:t>оценка</w:t>
        </w:r>
      </w:hyperlink>
      <w:r w:rsidRPr="00D81AC4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всех источников финансирован</w:t>
      </w:r>
      <w:r>
        <w:rPr>
          <w:rFonts w:ascii="Times New Roman" w:hAnsi="Times New Roman" w:cs="Times New Roman"/>
          <w:sz w:val="24"/>
          <w:szCs w:val="24"/>
        </w:rPr>
        <w:t xml:space="preserve">ия приводится в приложении № 3 к </w:t>
      </w:r>
      <w:r w:rsidRPr="00D81AC4">
        <w:rPr>
          <w:rFonts w:ascii="Times New Roman" w:hAnsi="Times New Roman" w:cs="Times New Roman"/>
          <w:sz w:val="24"/>
          <w:szCs w:val="24"/>
        </w:rPr>
        <w:t>программе.</w:t>
      </w:r>
    </w:p>
    <w:p w:rsidR="00D15698" w:rsidRPr="00D81AC4" w:rsidRDefault="00D15698" w:rsidP="006739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15698" w:rsidRPr="00D81AC4" w:rsidRDefault="00D15698" w:rsidP="006739A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15698" w:rsidRPr="00D81AC4" w:rsidRDefault="00D15698" w:rsidP="006739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15698" w:rsidRPr="00E8176F" w:rsidRDefault="00D15698" w:rsidP="006739AE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получение следующих результатов:</w:t>
      </w:r>
    </w:p>
    <w:p w:rsidR="00D15698" w:rsidRPr="00E8176F" w:rsidRDefault="00D15698" w:rsidP="00673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8176F">
        <w:t xml:space="preserve">Актуализация правил землепользования и застройки </w:t>
      </w:r>
      <w:r w:rsidRPr="006A33B2">
        <w:t>Узколугс</w:t>
      </w:r>
      <w:r>
        <w:t xml:space="preserve">кого муниципального образования, </w:t>
      </w:r>
      <w:r w:rsidRPr="00E8176F">
        <w:t xml:space="preserve">о территориальных зонах, содержащихся в правилах землепользования и застройки </w:t>
      </w:r>
      <w:r w:rsidRPr="006A33B2">
        <w:t xml:space="preserve">Узколугского </w:t>
      </w:r>
      <w:r>
        <w:t>муниципального образования.</w:t>
      </w:r>
    </w:p>
    <w:p w:rsidR="00D15698" w:rsidRDefault="00D15698" w:rsidP="00FE644D">
      <w:pPr>
        <w:rPr>
          <w:sz w:val="28"/>
          <w:szCs w:val="28"/>
        </w:rPr>
        <w:sectPr w:rsidR="00D15698" w:rsidSect="00CB270B">
          <w:pgSz w:w="11906" w:h="16838"/>
          <w:pgMar w:top="567" w:right="567" w:bottom="719" w:left="1134" w:header="709" w:footer="709" w:gutter="0"/>
          <w:cols w:space="720"/>
          <w:docGrid w:linePitch="326"/>
        </w:sectPr>
      </w:pPr>
    </w:p>
    <w:p w:rsidR="00D15698" w:rsidRDefault="00D15698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8080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698" w:rsidRDefault="00D15698" w:rsidP="00FE644D">
      <w:pPr>
        <w:jc w:val="center"/>
        <w:rPr>
          <w:b/>
          <w:sz w:val="28"/>
          <w:szCs w:val="28"/>
        </w:rPr>
      </w:pPr>
    </w:p>
    <w:p w:rsidR="00D15698" w:rsidRDefault="00D15698" w:rsidP="006A33B2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</w:t>
      </w:r>
      <w:r w:rsidRPr="00E8176F">
        <w:t xml:space="preserve">Приложение </w:t>
      </w:r>
      <w:r>
        <w:t>№ 1</w:t>
      </w:r>
    </w:p>
    <w:p w:rsidR="00D15698" w:rsidRDefault="00D15698" w:rsidP="006A33B2">
      <w:pPr>
        <w:pStyle w:val="ConsPlusNormal"/>
        <w:jc w:val="right"/>
      </w:pPr>
      <w:r>
        <w:t xml:space="preserve">к муниципальной программе </w:t>
      </w:r>
    </w:p>
    <w:p w:rsidR="00D15698" w:rsidRDefault="00D15698" w:rsidP="006A33B2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D15698" w:rsidRDefault="00D15698" w:rsidP="006A33B2">
      <w:pPr>
        <w:jc w:val="right"/>
      </w:pPr>
      <w:r>
        <w:t>Узколугского муниципального образования</w:t>
      </w:r>
      <w:r w:rsidRPr="00D81AC4">
        <w:t xml:space="preserve"> на 2020 - 2022 годы</w:t>
      </w:r>
      <w:r>
        <w:t xml:space="preserve">                       </w:t>
      </w:r>
    </w:p>
    <w:p w:rsidR="00D15698" w:rsidRDefault="00D15698" w:rsidP="006A33B2">
      <w:pPr>
        <w:ind w:left="10206"/>
        <w:jc w:val="center"/>
      </w:pPr>
    </w:p>
    <w:p w:rsidR="00D15698" w:rsidRDefault="00D15698" w:rsidP="001E2648">
      <w:pPr>
        <w:ind w:left="10206"/>
      </w:pPr>
    </w:p>
    <w:p w:rsidR="00D15698" w:rsidRPr="00E8176F" w:rsidRDefault="00D15698" w:rsidP="006A33B2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СВЕДЕНИЯ</w:t>
      </w:r>
    </w:p>
    <w:p w:rsidR="00D15698" w:rsidRPr="00E8176F" w:rsidRDefault="00D15698" w:rsidP="006A33B2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 xml:space="preserve">О СОСТАВЕ И ЗНАЧЕНИЯХ ЦЕЛЕВЫХ ПОКАЗАТЕЛЕЙ </w:t>
      </w:r>
    </w:p>
    <w:p w:rsidR="00D15698" w:rsidRDefault="00D15698" w:rsidP="006A33B2">
      <w:pPr>
        <w:pStyle w:val="ConsPlusNormal"/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328"/>
        <w:gridCol w:w="1134"/>
        <w:gridCol w:w="1418"/>
        <w:gridCol w:w="1275"/>
        <w:gridCol w:w="1418"/>
      </w:tblGrid>
      <w:tr w:rsidR="00D15698" w:rsidRPr="008942FE" w:rsidTr="006A33B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N п/п</w:t>
            </w:r>
          </w:p>
        </w:tc>
        <w:tc>
          <w:tcPr>
            <w:tcW w:w="9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D15698" w:rsidRPr="008942FE" w:rsidTr="006A33B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8942FE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8942FE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8942FE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2022 г.</w:t>
            </w:r>
          </w:p>
        </w:tc>
      </w:tr>
      <w:tr w:rsidR="00D15698" w:rsidRPr="008942FE" w:rsidTr="006A33B2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Муниципальная программа «Обеспечение комплексного пространственного и территориального развития  </w:t>
            </w:r>
            <w:r>
              <w:rPr>
                <w:sz w:val="20"/>
                <w:szCs w:val="20"/>
              </w:rPr>
              <w:t xml:space="preserve">Узколугского муниципального образования </w:t>
            </w:r>
            <w:r w:rsidRPr="008942FE">
              <w:rPr>
                <w:sz w:val="20"/>
                <w:szCs w:val="20"/>
              </w:rPr>
              <w:t>на 2020 - 2022 годы</w:t>
            </w:r>
          </w:p>
        </w:tc>
      </w:tr>
      <w:tr w:rsidR="00D15698" w:rsidRPr="008942FE" w:rsidTr="006A33B2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 xml:space="preserve">Создание условий для комплексного пространственного и территориального развития </w:t>
            </w:r>
            <w:r>
              <w:rPr>
                <w:sz w:val="20"/>
                <w:szCs w:val="20"/>
              </w:rPr>
              <w:t>Узколугского муниципального образования</w:t>
            </w:r>
          </w:p>
        </w:tc>
      </w:tr>
      <w:tr w:rsidR="00D15698" w:rsidRPr="008942FE" w:rsidTr="006A33B2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Default="00D15698" w:rsidP="006A33B2">
            <w:pPr>
              <w:pStyle w:val="ConsPlusNorma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«Актуализация документов градостроительного зонирования»</w:t>
            </w:r>
          </w:p>
        </w:tc>
      </w:tr>
      <w:tr w:rsidR="00D15698" w:rsidRPr="008942FE" w:rsidTr="006A33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правил землепользования и застройки Узколугского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5698" w:rsidRPr="008942FE" w:rsidTr="006A33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906C5E">
            <w:pPr>
              <w:pStyle w:val="ConsPlusNormal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Доля территориальных зон, содержащихся в правилах землепользования и застройки </w:t>
            </w:r>
            <w:r>
              <w:rPr>
                <w:sz w:val="20"/>
                <w:szCs w:val="20"/>
              </w:rPr>
              <w:t>Узколугского муниципального образования</w:t>
            </w:r>
            <w:r w:rsidRPr="008942FE">
              <w:rPr>
                <w:sz w:val="20"/>
                <w:szCs w:val="20"/>
              </w:rPr>
              <w:t>, сведения о границах которых внесены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8942FE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pStyle w:val="ConsPlusNormal"/>
        <w:jc w:val="right"/>
        <w:outlineLvl w:val="1"/>
      </w:pPr>
      <w:r w:rsidRPr="00E8176F">
        <w:t xml:space="preserve">Приложение </w:t>
      </w:r>
      <w:r>
        <w:t>№ 2</w:t>
      </w:r>
    </w:p>
    <w:p w:rsidR="00D15698" w:rsidRDefault="00D15698" w:rsidP="006A33B2">
      <w:pPr>
        <w:pStyle w:val="ConsPlusNormal"/>
        <w:jc w:val="right"/>
      </w:pPr>
      <w:r>
        <w:t xml:space="preserve">к муниципальной программе </w:t>
      </w:r>
    </w:p>
    <w:p w:rsidR="00D15698" w:rsidRDefault="00D15698" w:rsidP="006A33B2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D15698" w:rsidRDefault="00D15698" w:rsidP="006A33B2">
      <w:pPr>
        <w:pStyle w:val="ConsPlusNormal"/>
        <w:jc w:val="right"/>
      </w:pPr>
      <w:r>
        <w:t>Узколугского муниципального образования</w:t>
      </w:r>
      <w:r w:rsidRPr="00D81AC4">
        <w:t xml:space="preserve"> на 2020 - 2022 годы</w:t>
      </w:r>
    </w:p>
    <w:p w:rsidR="00D15698" w:rsidRDefault="00D15698" w:rsidP="006A33B2">
      <w:pPr>
        <w:tabs>
          <w:tab w:val="left" w:pos="4788"/>
        </w:tabs>
      </w:pPr>
    </w:p>
    <w:p w:rsidR="00D15698" w:rsidRPr="00E8176F" w:rsidRDefault="00D15698" w:rsidP="006A33B2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РЕСУРСНОЕ ОБЕСПЕЧЕНИЕ</w:t>
      </w:r>
    </w:p>
    <w:p w:rsidR="00D15698" w:rsidRPr="00E8176F" w:rsidRDefault="00D15698" w:rsidP="006A33B2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РЕАЛИЗАЦИИ ПРОГРАММЫ ЗА СЧЕТ</w:t>
      </w:r>
      <w:r>
        <w:rPr>
          <w:rFonts w:ascii="Times New Roman" w:hAnsi="Times New Roman" w:cs="Times New Roman"/>
        </w:rPr>
        <w:t xml:space="preserve"> СРЕДСТВ, ПРЕДУСМОТРЕННЫХ В МЕ</w:t>
      </w:r>
      <w:r w:rsidRPr="00E8176F">
        <w:rPr>
          <w:rFonts w:ascii="Times New Roman" w:hAnsi="Times New Roman" w:cs="Times New Roman"/>
        </w:rPr>
        <w:t>СТНОМ БЮДЖЕТЕ</w:t>
      </w:r>
    </w:p>
    <w:p w:rsidR="00D15698" w:rsidRPr="00E8176F" w:rsidRDefault="00D15698" w:rsidP="006A33B2">
      <w:pPr>
        <w:tabs>
          <w:tab w:val="left" w:pos="4788"/>
        </w:tabs>
        <w:jc w:val="center"/>
        <w:rPr>
          <w:b/>
        </w:rPr>
      </w:pPr>
    </w:p>
    <w:tbl>
      <w:tblPr>
        <w:tblW w:w="148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268"/>
        <w:gridCol w:w="1798"/>
        <w:gridCol w:w="1470"/>
        <w:gridCol w:w="1418"/>
        <w:gridCol w:w="1364"/>
      </w:tblGrid>
      <w:tr w:rsidR="00D15698" w:rsidRPr="00E8176F" w:rsidTr="005C068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Расходы (</w:t>
            </w:r>
            <w:r>
              <w:rPr>
                <w:sz w:val="20"/>
                <w:szCs w:val="20"/>
              </w:rPr>
              <w:t xml:space="preserve"> тыс. </w:t>
            </w:r>
            <w:r w:rsidRPr="00E8176F">
              <w:rPr>
                <w:sz w:val="20"/>
                <w:szCs w:val="20"/>
              </w:rPr>
              <w:t>руб.), годы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2022 год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784ADA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784ADA">
              <w:rPr>
                <w:sz w:val="20"/>
                <w:szCs w:val="20"/>
              </w:rPr>
              <w:t xml:space="preserve"> на 2020 - 2022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Узколугского МО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4637FD" w:rsidRDefault="00D15698" w:rsidP="005C0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4637FD" w:rsidRDefault="00D15698" w:rsidP="005C0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 xml:space="preserve">Создание условий для комплексного пространственного и территориального развития </w:t>
            </w:r>
            <w:r>
              <w:rPr>
                <w:sz w:val="20"/>
                <w:szCs w:val="20"/>
              </w:rPr>
              <w:t>Узколугского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 w:rsidRPr="006A33B2">
              <w:rPr>
                <w:sz w:val="20"/>
                <w:szCs w:val="20"/>
              </w:rPr>
              <w:t>Администрация Узколугского МО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4637FD" w:rsidRDefault="00D15698" w:rsidP="005C0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6A33B2">
              <w:rPr>
                <w:sz w:val="20"/>
                <w:szCs w:val="20"/>
              </w:rPr>
              <w:t>Администрация Узколугского МО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6A33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6A33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</w:p>
    <w:p w:rsidR="00D15698" w:rsidRDefault="00D15698" w:rsidP="006A33B2">
      <w:pPr>
        <w:pStyle w:val="ConsPlusNormal"/>
        <w:jc w:val="right"/>
        <w:outlineLvl w:val="1"/>
      </w:pPr>
      <w:r w:rsidRPr="00E8176F">
        <w:t xml:space="preserve">Приложение </w:t>
      </w:r>
      <w:r>
        <w:t>№ 3</w:t>
      </w:r>
    </w:p>
    <w:p w:rsidR="00D15698" w:rsidRDefault="00D15698" w:rsidP="006A33B2">
      <w:pPr>
        <w:pStyle w:val="ConsPlusNormal"/>
        <w:jc w:val="right"/>
      </w:pPr>
      <w:r>
        <w:t xml:space="preserve">к муниципальной программе </w:t>
      </w:r>
    </w:p>
    <w:p w:rsidR="00D15698" w:rsidRDefault="00D15698" w:rsidP="006A33B2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D15698" w:rsidRDefault="00D15698" w:rsidP="006A33B2">
      <w:pPr>
        <w:pStyle w:val="ConsPlusNormal"/>
        <w:jc w:val="right"/>
      </w:pPr>
      <w:r>
        <w:t xml:space="preserve">Узколугского </w:t>
      </w:r>
      <w:r w:rsidRPr="00D81AC4">
        <w:t>муниципального образования на 2020 - 2022 годы</w:t>
      </w:r>
    </w:p>
    <w:p w:rsidR="00D15698" w:rsidRDefault="00D15698" w:rsidP="006A33B2">
      <w:pPr>
        <w:tabs>
          <w:tab w:val="left" w:pos="4788"/>
        </w:tabs>
      </w:pPr>
    </w:p>
    <w:p w:rsidR="00D15698" w:rsidRPr="0040189C" w:rsidRDefault="00D15698" w:rsidP="006A33B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189C">
        <w:rPr>
          <w:rFonts w:ascii="Times New Roman" w:hAnsi="Times New Roman" w:cs="Times New Roman"/>
          <w:sz w:val="22"/>
          <w:szCs w:val="22"/>
        </w:rPr>
        <w:t>ПРОГНОЗНАЯ (СПРАВОЧНАЯ) ОЦЕНКА РЕСУРСНОГО ОБЕСПЕЧЕНИЯ</w:t>
      </w:r>
    </w:p>
    <w:p w:rsidR="00D15698" w:rsidRPr="0040189C" w:rsidRDefault="00D15698" w:rsidP="006A33B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0189C">
        <w:rPr>
          <w:rFonts w:ascii="Times New Roman" w:hAnsi="Times New Roman" w:cs="Times New Roman"/>
          <w:sz w:val="22"/>
          <w:szCs w:val="22"/>
        </w:rPr>
        <w:t xml:space="preserve">РЕАЛИЗАЦИИ ПРОГРАММЫ ЗА СЧЕТВСЕХ ИСТОЧНИКОВ ФИНАНСИРОВАНИЯ </w:t>
      </w:r>
    </w:p>
    <w:p w:rsidR="00D15698" w:rsidRPr="0040189C" w:rsidRDefault="00D15698" w:rsidP="006A33B2">
      <w:pPr>
        <w:tabs>
          <w:tab w:val="left" w:pos="4788"/>
        </w:tabs>
        <w:rPr>
          <w:sz w:val="22"/>
          <w:szCs w:val="22"/>
        </w:rPr>
      </w:pPr>
    </w:p>
    <w:tbl>
      <w:tblPr>
        <w:tblW w:w="148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268"/>
        <w:gridCol w:w="1798"/>
        <w:gridCol w:w="1470"/>
        <w:gridCol w:w="1418"/>
        <w:gridCol w:w="1367"/>
      </w:tblGrid>
      <w:tr w:rsidR="00D15698" w:rsidRPr="00E8176F" w:rsidTr="005C068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Расходы (тыс. руб.), годы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2022 год</w:t>
            </w:r>
          </w:p>
        </w:tc>
      </w:tr>
      <w:tr w:rsidR="00D15698" w:rsidRPr="00E8176F" w:rsidTr="005C068B">
        <w:trPr>
          <w:trHeight w:val="211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784ADA">
              <w:rPr>
                <w:sz w:val="20"/>
                <w:szCs w:val="20"/>
              </w:rPr>
              <w:t xml:space="preserve"> муниципального образования на 2020 - 2022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Узколугского МО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98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98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 xml:space="preserve">Создание условий для комплексного пространственного и территориального развития </w:t>
            </w:r>
            <w:r>
              <w:rPr>
                <w:sz w:val="20"/>
                <w:szCs w:val="20"/>
              </w:rPr>
              <w:t>Узколугского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 w:rsidRPr="0040189C">
              <w:rPr>
                <w:sz w:val="20"/>
                <w:szCs w:val="20"/>
              </w:rPr>
              <w:t>Администрация Узколугского МО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trHeight w:val="286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8942FE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98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trHeight w:val="8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8942FE" w:rsidRDefault="00D15698" w:rsidP="005C06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5C06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0189C">
              <w:rPr>
                <w:sz w:val="20"/>
                <w:szCs w:val="20"/>
              </w:rPr>
              <w:t>Администрация Узколугского МО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5698" w:rsidRPr="00E8176F" w:rsidTr="005C068B">
        <w:trPr>
          <w:trHeight w:val="240"/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8176F">
              <w:rPr>
                <w:sz w:val="20"/>
                <w:szCs w:val="20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8" w:rsidRPr="00E8176F" w:rsidRDefault="00D15698" w:rsidP="004018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Default="00D15698" w:rsidP="006A33B2">
      <w:pPr>
        <w:tabs>
          <w:tab w:val="left" w:pos="4788"/>
        </w:tabs>
      </w:pPr>
    </w:p>
    <w:p w:rsidR="00D15698" w:rsidRPr="00D81AC4" w:rsidRDefault="00D15698" w:rsidP="006A33B2">
      <w:pPr>
        <w:tabs>
          <w:tab w:val="left" w:pos="4788"/>
        </w:tabs>
      </w:pPr>
    </w:p>
    <w:p w:rsidR="00D15698" w:rsidRDefault="00D15698" w:rsidP="006A33B2">
      <w:pPr>
        <w:ind w:left="10206"/>
        <w:jc w:val="center"/>
      </w:pPr>
    </w:p>
    <w:p w:rsidR="00D15698" w:rsidRDefault="00D15698" w:rsidP="006A33B2">
      <w:pPr>
        <w:ind w:left="10206"/>
        <w:jc w:val="center"/>
      </w:pPr>
    </w:p>
    <w:p w:rsidR="00D15698" w:rsidRDefault="00D15698" w:rsidP="006A33B2">
      <w:pPr>
        <w:ind w:left="10206"/>
        <w:jc w:val="center"/>
      </w:pPr>
    </w:p>
    <w:p w:rsidR="00D15698" w:rsidRDefault="00D15698" w:rsidP="006A33B2">
      <w:pPr>
        <w:ind w:left="10206"/>
        <w:jc w:val="center"/>
      </w:pPr>
    </w:p>
    <w:sectPr w:rsidR="00D15698" w:rsidSect="0040189C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98" w:rsidRDefault="00D15698" w:rsidP="0040189C">
      <w:r>
        <w:separator/>
      </w:r>
    </w:p>
  </w:endnote>
  <w:endnote w:type="continuationSeparator" w:id="0">
    <w:p w:rsidR="00D15698" w:rsidRDefault="00D15698" w:rsidP="0040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98" w:rsidRDefault="00D15698" w:rsidP="0040189C">
      <w:r>
        <w:separator/>
      </w:r>
    </w:p>
  </w:footnote>
  <w:footnote w:type="continuationSeparator" w:id="0">
    <w:p w:rsidR="00D15698" w:rsidRDefault="00D15698" w:rsidP="00401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476"/>
    <w:multiLevelType w:val="hybridMultilevel"/>
    <w:tmpl w:val="826CF1A4"/>
    <w:lvl w:ilvl="0" w:tplc="4BF2D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42FB1"/>
    <w:multiLevelType w:val="hybridMultilevel"/>
    <w:tmpl w:val="D5C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20EBD"/>
    <w:multiLevelType w:val="hybridMultilevel"/>
    <w:tmpl w:val="014E855A"/>
    <w:lvl w:ilvl="0" w:tplc="E4809C4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FE538D"/>
    <w:multiLevelType w:val="hybridMultilevel"/>
    <w:tmpl w:val="7A6CF036"/>
    <w:lvl w:ilvl="0" w:tplc="D4D804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B6127"/>
    <w:multiLevelType w:val="hybridMultilevel"/>
    <w:tmpl w:val="BE80E1F6"/>
    <w:lvl w:ilvl="0" w:tplc="2780A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A0B03"/>
    <w:multiLevelType w:val="hybridMultilevel"/>
    <w:tmpl w:val="E98EA3A6"/>
    <w:lvl w:ilvl="0" w:tplc="7480C848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FC22862"/>
    <w:multiLevelType w:val="hybridMultilevel"/>
    <w:tmpl w:val="B650C0CE"/>
    <w:lvl w:ilvl="0" w:tplc="C0227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3CD56F5"/>
    <w:multiLevelType w:val="hybridMultilevel"/>
    <w:tmpl w:val="6C3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C4"/>
    <w:rsid w:val="0000000E"/>
    <w:rsid w:val="00000C70"/>
    <w:rsid w:val="00000DEA"/>
    <w:rsid w:val="000013C0"/>
    <w:rsid w:val="00001C71"/>
    <w:rsid w:val="00003A27"/>
    <w:rsid w:val="000049F5"/>
    <w:rsid w:val="000058C0"/>
    <w:rsid w:val="000066E6"/>
    <w:rsid w:val="00007249"/>
    <w:rsid w:val="000073E5"/>
    <w:rsid w:val="00007D62"/>
    <w:rsid w:val="000109DD"/>
    <w:rsid w:val="0001131C"/>
    <w:rsid w:val="00013B2F"/>
    <w:rsid w:val="000173FB"/>
    <w:rsid w:val="000177CB"/>
    <w:rsid w:val="000178A3"/>
    <w:rsid w:val="00017D21"/>
    <w:rsid w:val="00020548"/>
    <w:rsid w:val="00022651"/>
    <w:rsid w:val="00022C11"/>
    <w:rsid w:val="00024023"/>
    <w:rsid w:val="00026E5A"/>
    <w:rsid w:val="00030238"/>
    <w:rsid w:val="000319DA"/>
    <w:rsid w:val="0003230B"/>
    <w:rsid w:val="00032F2B"/>
    <w:rsid w:val="00035E8B"/>
    <w:rsid w:val="00036B38"/>
    <w:rsid w:val="000413B1"/>
    <w:rsid w:val="0004313E"/>
    <w:rsid w:val="00044571"/>
    <w:rsid w:val="00047923"/>
    <w:rsid w:val="00047AE3"/>
    <w:rsid w:val="00047C37"/>
    <w:rsid w:val="000501C9"/>
    <w:rsid w:val="000545B6"/>
    <w:rsid w:val="00055E41"/>
    <w:rsid w:val="00056785"/>
    <w:rsid w:val="00057B81"/>
    <w:rsid w:val="00057FE0"/>
    <w:rsid w:val="000611AD"/>
    <w:rsid w:val="00064272"/>
    <w:rsid w:val="00066E27"/>
    <w:rsid w:val="000700E6"/>
    <w:rsid w:val="00073113"/>
    <w:rsid w:val="000756D3"/>
    <w:rsid w:val="00077085"/>
    <w:rsid w:val="000775BF"/>
    <w:rsid w:val="0008000B"/>
    <w:rsid w:val="00082502"/>
    <w:rsid w:val="00085D3D"/>
    <w:rsid w:val="00086D62"/>
    <w:rsid w:val="00091342"/>
    <w:rsid w:val="00091F80"/>
    <w:rsid w:val="00092180"/>
    <w:rsid w:val="00092F2F"/>
    <w:rsid w:val="00094AB7"/>
    <w:rsid w:val="0009614F"/>
    <w:rsid w:val="000A057C"/>
    <w:rsid w:val="000A125C"/>
    <w:rsid w:val="000A2194"/>
    <w:rsid w:val="000A28B5"/>
    <w:rsid w:val="000A320C"/>
    <w:rsid w:val="000A4EA0"/>
    <w:rsid w:val="000A520C"/>
    <w:rsid w:val="000A52DD"/>
    <w:rsid w:val="000B18F5"/>
    <w:rsid w:val="000B2452"/>
    <w:rsid w:val="000B2B15"/>
    <w:rsid w:val="000B3A1C"/>
    <w:rsid w:val="000B5C63"/>
    <w:rsid w:val="000B7DCC"/>
    <w:rsid w:val="000C104E"/>
    <w:rsid w:val="000C2105"/>
    <w:rsid w:val="000C224C"/>
    <w:rsid w:val="000C2307"/>
    <w:rsid w:val="000C2450"/>
    <w:rsid w:val="000C45BA"/>
    <w:rsid w:val="000C4D7E"/>
    <w:rsid w:val="000C4E78"/>
    <w:rsid w:val="000C50A1"/>
    <w:rsid w:val="000C7E52"/>
    <w:rsid w:val="000D0B58"/>
    <w:rsid w:val="000D1568"/>
    <w:rsid w:val="000D167D"/>
    <w:rsid w:val="000D2507"/>
    <w:rsid w:val="000D2E22"/>
    <w:rsid w:val="000D309D"/>
    <w:rsid w:val="000D495B"/>
    <w:rsid w:val="000D628F"/>
    <w:rsid w:val="000E16C4"/>
    <w:rsid w:val="000E2D81"/>
    <w:rsid w:val="000E540E"/>
    <w:rsid w:val="000E6358"/>
    <w:rsid w:val="000E70FA"/>
    <w:rsid w:val="000E711E"/>
    <w:rsid w:val="000F04A1"/>
    <w:rsid w:val="000F1811"/>
    <w:rsid w:val="000F1E37"/>
    <w:rsid w:val="000F47AC"/>
    <w:rsid w:val="000F4841"/>
    <w:rsid w:val="000F5056"/>
    <w:rsid w:val="001017E3"/>
    <w:rsid w:val="00101BA6"/>
    <w:rsid w:val="001035D4"/>
    <w:rsid w:val="00104CE4"/>
    <w:rsid w:val="0010539B"/>
    <w:rsid w:val="00105828"/>
    <w:rsid w:val="001101BB"/>
    <w:rsid w:val="00110E33"/>
    <w:rsid w:val="00111AC5"/>
    <w:rsid w:val="00111CCD"/>
    <w:rsid w:val="00111D9C"/>
    <w:rsid w:val="001133A9"/>
    <w:rsid w:val="00113960"/>
    <w:rsid w:val="00115005"/>
    <w:rsid w:val="00120746"/>
    <w:rsid w:val="00122097"/>
    <w:rsid w:val="00122997"/>
    <w:rsid w:val="001231D1"/>
    <w:rsid w:val="00124E34"/>
    <w:rsid w:val="0012504E"/>
    <w:rsid w:val="00126427"/>
    <w:rsid w:val="00126855"/>
    <w:rsid w:val="001274EB"/>
    <w:rsid w:val="001300BF"/>
    <w:rsid w:val="0013160E"/>
    <w:rsid w:val="00132F06"/>
    <w:rsid w:val="001338E2"/>
    <w:rsid w:val="00136271"/>
    <w:rsid w:val="0013698A"/>
    <w:rsid w:val="00136AEF"/>
    <w:rsid w:val="00140B4F"/>
    <w:rsid w:val="001413A4"/>
    <w:rsid w:val="00143F8F"/>
    <w:rsid w:val="00145C3C"/>
    <w:rsid w:val="00150F50"/>
    <w:rsid w:val="001539A0"/>
    <w:rsid w:val="0015578A"/>
    <w:rsid w:val="001569F7"/>
    <w:rsid w:val="00157241"/>
    <w:rsid w:val="00160B66"/>
    <w:rsid w:val="00160E4F"/>
    <w:rsid w:val="001615EA"/>
    <w:rsid w:val="001643F3"/>
    <w:rsid w:val="00165251"/>
    <w:rsid w:val="0016683F"/>
    <w:rsid w:val="001668E4"/>
    <w:rsid w:val="00166EB2"/>
    <w:rsid w:val="0016788F"/>
    <w:rsid w:val="00172276"/>
    <w:rsid w:val="001730D9"/>
    <w:rsid w:val="001737F0"/>
    <w:rsid w:val="00174BC4"/>
    <w:rsid w:val="00175B83"/>
    <w:rsid w:val="00176AAD"/>
    <w:rsid w:val="00180628"/>
    <w:rsid w:val="00181AB2"/>
    <w:rsid w:val="0018375C"/>
    <w:rsid w:val="001845FD"/>
    <w:rsid w:val="00186A28"/>
    <w:rsid w:val="001872E1"/>
    <w:rsid w:val="001877E9"/>
    <w:rsid w:val="001878AB"/>
    <w:rsid w:val="0019175E"/>
    <w:rsid w:val="00191993"/>
    <w:rsid w:val="00191CD8"/>
    <w:rsid w:val="00192A6C"/>
    <w:rsid w:val="00194379"/>
    <w:rsid w:val="00194B20"/>
    <w:rsid w:val="001966FC"/>
    <w:rsid w:val="0019674C"/>
    <w:rsid w:val="001A0AD7"/>
    <w:rsid w:val="001A17D8"/>
    <w:rsid w:val="001A40DF"/>
    <w:rsid w:val="001A73A2"/>
    <w:rsid w:val="001B1D01"/>
    <w:rsid w:val="001B2547"/>
    <w:rsid w:val="001B35D7"/>
    <w:rsid w:val="001B3781"/>
    <w:rsid w:val="001B3B0B"/>
    <w:rsid w:val="001B5DE0"/>
    <w:rsid w:val="001B7627"/>
    <w:rsid w:val="001B76B7"/>
    <w:rsid w:val="001C1D98"/>
    <w:rsid w:val="001C314B"/>
    <w:rsid w:val="001C4076"/>
    <w:rsid w:val="001C5061"/>
    <w:rsid w:val="001C5BF9"/>
    <w:rsid w:val="001C66FE"/>
    <w:rsid w:val="001C68B0"/>
    <w:rsid w:val="001D0198"/>
    <w:rsid w:val="001D257E"/>
    <w:rsid w:val="001D31CC"/>
    <w:rsid w:val="001D3B49"/>
    <w:rsid w:val="001D50C2"/>
    <w:rsid w:val="001D5522"/>
    <w:rsid w:val="001D55ED"/>
    <w:rsid w:val="001D5A56"/>
    <w:rsid w:val="001D7D3F"/>
    <w:rsid w:val="001E0768"/>
    <w:rsid w:val="001E142E"/>
    <w:rsid w:val="001E2648"/>
    <w:rsid w:val="001E2AAE"/>
    <w:rsid w:val="001E3FF7"/>
    <w:rsid w:val="001E4271"/>
    <w:rsid w:val="001E4C37"/>
    <w:rsid w:val="001E5630"/>
    <w:rsid w:val="001E67F7"/>
    <w:rsid w:val="001E6DBA"/>
    <w:rsid w:val="001E70A1"/>
    <w:rsid w:val="001F0FA0"/>
    <w:rsid w:val="001F1973"/>
    <w:rsid w:val="001F37F4"/>
    <w:rsid w:val="001F640E"/>
    <w:rsid w:val="001F6DEF"/>
    <w:rsid w:val="001F75C8"/>
    <w:rsid w:val="0020628C"/>
    <w:rsid w:val="002063D6"/>
    <w:rsid w:val="0020679B"/>
    <w:rsid w:val="00207568"/>
    <w:rsid w:val="00207B03"/>
    <w:rsid w:val="00211501"/>
    <w:rsid w:val="00211B7F"/>
    <w:rsid w:val="00211D02"/>
    <w:rsid w:val="002133FA"/>
    <w:rsid w:val="00213CC0"/>
    <w:rsid w:val="0021697C"/>
    <w:rsid w:val="00216C85"/>
    <w:rsid w:val="00222828"/>
    <w:rsid w:val="00223893"/>
    <w:rsid w:val="00223AEB"/>
    <w:rsid w:val="00225C9F"/>
    <w:rsid w:val="00226359"/>
    <w:rsid w:val="00227740"/>
    <w:rsid w:val="00231E94"/>
    <w:rsid w:val="0023231B"/>
    <w:rsid w:val="00232776"/>
    <w:rsid w:val="00233A4E"/>
    <w:rsid w:val="0023482B"/>
    <w:rsid w:val="002374C9"/>
    <w:rsid w:val="0024362B"/>
    <w:rsid w:val="002451B7"/>
    <w:rsid w:val="00247643"/>
    <w:rsid w:val="002514B7"/>
    <w:rsid w:val="00252D1D"/>
    <w:rsid w:val="00252D7A"/>
    <w:rsid w:val="00253463"/>
    <w:rsid w:val="00254BF7"/>
    <w:rsid w:val="002559BD"/>
    <w:rsid w:val="00255BB8"/>
    <w:rsid w:val="00255CEC"/>
    <w:rsid w:val="00257355"/>
    <w:rsid w:val="00260E74"/>
    <w:rsid w:val="00262D8D"/>
    <w:rsid w:val="0026479A"/>
    <w:rsid w:val="00266D15"/>
    <w:rsid w:val="00267E70"/>
    <w:rsid w:val="002703B7"/>
    <w:rsid w:val="00270C51"/>
    <w:rsid w:val="0027298E"/>
    <w:rsid w:val="00272AEF"/>
    <w:rsid w:val="0027300F"/>
    <w:rsid w:val="002731DF"/>
    <w:rsid w:val="00274877"/>
    <w:rsid w:val="00280CB8"/>
    <w:rsid w:val="00284F16"/>
    <w:rsid w:val="00287D40"/>
    <w:rsid w:val="002914DA"/>
    <w:rsid w:val="00293F6E"/>
    <w:rsid w:val="00293F9F"/>
    <w:rsid w:val="002A06CE"/>
    <w:rsid w:val="002A124C"/>
    <w:rsid w:val="002A13BD"/>
    <w:rsid w:val="002A26A7"/>
    <w:rsid w:val="002A2E63"/>
    <w:rsid w:val="002A3511"/>
    <w:rsid w:val="002A37E2"/>
    <w:rsid w:val="002A7106"/>
    <w:rsid w:val="002B18EE"/>
    <w:rsid w:val="002B316A"/>
    <w:rsid w:val="002B45AB"/>
    <w:rsid w:val="002B71F1"/>
    <w:rsid w:val="002C01A1"/>
    <w:rsid w:val="002C3A2B"/>
    <w:rsid w:val="002C4099"/>
    <w:rsid w:val="002C6A82"/>
    <w:rsid w:val="002C7CBA"/>
    <w:rsid w:val="002D2465"/>
    <w:rsid w:val="002D2988"/>
    <w:rsid w:val="002D3036"/>
    <w:rsid w:val="002D3456"/>
    <w:rsid w:val="002D3908"/>
    <w:rsid w:val="002D4E63"/>
    <w:rsid w:val="002D5740"/>
    <w:rsid w:val="002D7F5F"/>
    <w:rsid w:val="002E1C69"/>
    <w:rsid w:val="002E202B"/>
    <w:rsid w:val="002E2C69"/>
    <w:rsid w:val="002E2DD0"/>
    <w:rsid w:val="002E4FE5"/>
    <w:rsid w:val="002E5320"/>
    <w:rsid w:val="002E5990"/>
    <w:rsid w:val="002E72AC"/>
    <w:rsid w:val="002F2810"/>
    <w:rsid w:val="002F3BA9"/>
    <w:rsid w:val="002F424F"/>
    <w:rsid w:val="002F6166"/>
    <w:rsid w:val="002F6556"/>
    <w:rsid w:val="002F695F"/>
    <w:rsid w:val="00305C49"/>
    <w:rsid w:val="003115C0"/>
    <w:rsid w:val="00312CE5"/>
    <w:rsid w:val="0031409C"/>
    <w:rsid w:val="00314D97"/>
    <w:rsid w:val="00315633"/>
    <w:rsid w:val="0031655C"/>
    <w:rsid w:val="00316CC9"/>
    <w:rsid w:val="003207EA"/>
    <w:rsid w:val="00320E75"/>
    <w:rsid w:val="00323E99"/>
    <w:rsid w:val="003267F1"/>
    <w:rsid w:val="00326AE9"/>
    <w:rsid w:val="00326E1F"/>
    <w:rsid w:val="003301DF"/>
    <w:rsid w:val="0033079A"/>
    <w:rsid w:val="00330BB6"/>
    <w:rsid w:val="003313D4"/>
    <w:rsid w:val="00331492"/>
    <w:rsid w:val="00333321"/>
    <w:rsid w:val="00335C66"/>
    <w:rsid w:val="003366BC"/>
    <w:rsid w:val="003375E6"/>
    <w:rsid w:val="00342A3F"/>
    <w:rsid w:val="00342BF8"/>
    <w:rsid w:val="0034434C"/>
    <w:rsid w:val="003451CB"/>
    <w:rsid w:val="0034620A"/>
    <w:rsid w:val="00346E36"/>
    <w:rsid w:val="00347222"/>
    <w:rsid w:val="0034777F"/>
    <w:rsid w:val="00350EEE"/>
    <w:rsid w:val="003528AB"/>
    <w:rsid w:val="0035426C"/>
    <w:rsid w:val="0035650E"/>
    <w:rsid w:val="00356A81"/>
    <w:rsid w:val="00360B8B"/>
    <w:rsid w:val="00362AEE"/>
    <w:rsid w:val="00362C85"/>
    <w:rsid w:val="00364E85"/>
    <w:rsid w:val="0036647E"/>
    <w:rsid w:val="00367835"/>
    <w:rsid w:val="003716CA"/>
    <w:rsid w:val="00371C68"/>
    <w:rsid w:val="00372643"/>
    <w:rsid w:val="003729F4"/>
    <w:rsid w:val="0037411E"/>
    <w:rsid w:val="00375077"/>
    <w:rsid w:val="003769B6"/>
    <w:rsid w:val="00380AAF"/>
    <w:rsid w:val="00380F38"/>
    <w:rsid w:val="00383357"/>
    <w:rsid w:val="003845DD"/>
    <w:rsid w:val="00387026"/>
    <w:rsid w:val="00390D36"/>
    <w:rsid w:val="00390DBC"/>
    <w:rsid w:val="0039129E"/>
    <w:rsid w:val="00391A14"/>
    <w:rsid w:val="00391D98"/>
    <w:rsid w:val="00393CF2"/>
    <w:rsid w:val="0039555E"/>
    <w:rsid w:val="00396B80"/>
    <w:rsid w:val="003A1DDD"/>
    <w:rsid w:val="003A311F"/>
    <w:rsid w:val="003A6D46"/>
    <w:rsid w:val="003A7C76"/>
    <w:rsid w:val="003B170C"/>
    <w:rsid w:val="003B227F"/>
    <w:rsid w:val="003B3031"/>
    <w:rsid w:val="003B3521"/>
    <w:rsid w:val="003B3FDF"/>
    <w:rsid w:val="003B4299"/>
    <w:rsid w:val="003B6B53"/>
    <w:rsid w:val="003C2C86"/>
    <w:rsid w:val="003C3487"/>
    <w:rsid w:val="003C37DE"/>
    <w:rsid w:val="003C4B1E"/>
    <w:rsid w:val="003C7483"/>
    <w:rsid w:val="003D02A6"/>
    <w:rsid w:val="003D08A4"/>
    <w:rsid w:val="003D2418"/>
    <w:rsid w:val="003D4362"/>
    <w:rsid w:val="003D62C2"/>
    <w:rsid w:val="003D7966"/>
    <w:rsid w:val="003E221E"/>
    <w:rsid w:val="003E222A"/>
    <w:rsid w:val="003E2664"/>
    <w:rsid w:val="003E6CF7"/>
    <w:rsid w:val="003E70E5"/>
    <w:rsid w:val="003F0A14"/>
    <w:rsid w:val="003F2923"/>
    <w:rsid w:val="003F7142"/>
    <w:rsid w:val="0040026F"/>
    <w:rsid w:val="0040054E"/>
    <w:rsid w:val="00400DD4"/>
    <w:rsid w:val="00400F80"/>
    <w:rsid w:val="004010B1"/>
    <w:rsid w:val="0040189C"/>
    <w:rsid w:val="00402892"/>
    <w:rsid w:val="00403E8F"/>
    <w:rsid w:val="00407BC7"/>
    <w:rsid w:val="00410F2B"/>
    <w:rsid w:val="00413F00"/>
    <w:rsid w:val="00414140"/>
    <w:rsid w:val="00414A3D"/>
    <w:rsid w:val="00417B59"/>
    <w:rsid w:val="004206E3"/>
    <w:rsid w:val="00420DFD"/>
    <w:rsid w:val="004228C0"/>
    <w:rsid w:val="00424034"/>
    <w:rsid w:val="00424C20"/>
    <w:rsid w:val="00425CF9"/>
    <w:rsid w:val="00426C4A"/>
    <w:rsid w:val="00430952"/>
    <w:rsid w:val="004331E7"/>
    <w:rsid w:val="00433ABA"/>
    <w:rsid w:val="00434480"/>
    <w:rsid w:val="004349DF"/>
    <w:rsid w:val="00434A22"/>
    <w:rsid w:val="00434E82"/>
    <w:rsid w:val="00435381"/>
    <w:rsid w:val="00435841"/>
    <w:rsid w:val="00440EBF"/>
    <w:rsid w:val="00441769"/>
    <w:rsid w:val="00441E28"/>
    <w:rsid w:val="00443FB7"/>
    <w:rsid w:val="00445C0A"/>
    <w:rsid w:val="004469F7"/>
    <w:rsid w:val="0045717F"/>
    <w:rsid w:val="004576CB"/>
    <w:rsid w:val="00457DF2"/>
    <w:rsid w:val="00460231"/>
    <w:rsid w:val="004637FD"/>
    <w:rsid w:val="004638A4"/>
    <w:rsid w:val="004641A3"/>
    <w:rsid w:val="00464431"/>
    <w:rsid w:val="00464B77"/>
    <w:rsid w:val="00465B24"/>
    <w:rsid w:val="00465B45"/>
    <w:rsid w:val="00465DBC"/>
    <w:rsid w:val="00467413"/>
    <w:rsid w:val="00471282"/>
    <w:rsid w:val="00471E53"/>
    <w:rsid w:val="00472330"/>
    <w:rsid w:val="00474A99"/>
    <w:rsid w:val="0048157D"/>
    <w:rsid w:val="0048249F"/>
    <w:rsid w:val="0048281E"/>
    <w:rsid w:val="00483853"/>
    <w:rsid w:val="0049149F"/>
    <w:rsid w:val="004927D0"/>
    <w:rsid w:val="00493EA6"/>
    <w:rsid w:val="00496422"/>
    <w:rsid w:val="004A0F27"/>
    <w:rsid w:val="004A1CF6"/>
    <w:rsid w:val="004A2329"/>
    <w:rsid w:val="004A5A60"/>
    <w:rsid w:val="004A5F7B"/>
    <w:rsid w:val="004A6AEC"/>
    <w:rsid w:val="004A6C0C"/>
    <w:rsid w:val="004A7419"/>
    <w:rsid w:val="004A780F"/>
    <w:rsid w:val="004B1776"/>
    <w:rsid w:val="004B49F8"/>
    <w:rsid w:val="004B5827"/>
    <w:rsid w:val="004B5DE9"/>
    <w:rsid w:val="004C2B4C"/>
    <w:rsid w:val="004C32D4"/>
    <w:rsid w:val="004C3590"/>
    <w:rsid w:val="004C469B"/>
    <w:rsid w:val="004C5944"/>
    <w:rsid w:val="004C5D0A"/>
    <w:rsid w:val="004C627E"/>
    <w:rsid w:val="004C73A9"/>
    <w:rsid w:val="004C7449"/>
    <w:rsid w:val="004D0280"/>
    <w:rsid w:val="004D04CA"/>
    <w:rsid w:val="004D0696"/>
    <w:rsid w:val="004D4BA5"/>
    <w:rsid w:val="004D54ED"/>
    <w:rsid w:val="004D554A"/>
    <w:rsid w:val="004D586E"/>
    <w:rsid w:val="004D5EAF"/>
    <w:rsid w:val="004D72F2"/>
    <w:rsid w:val="004E059D"/>
    <w:rsid w:val="004E08B8"/>
    <w:rsid w:val="004E0B2E"/>
    <w:rsid w:val="004E1227"/>
    <w:rsid w:val="004E3B77"/>
    <w:rsid w:val="004E53C0"/>
    <w:rsid w:val="004E5661"/>
    <w:rsid w:val="004E5770"/>
    <w:rsid w:val="004E5C01"/>
    <w:rsid w:val="004F0F8E"/>
    <w:rsid w:val="004F3550"/>
    <w:rsid w:val="004F3ED7"/>
    <w:rsid w:val="004F4A32"/>
    <w:rsid w:val="004F4DD1"/>
    <w:rsid w:val="004F6961"/>
    <w:rsid w:val="004F6E43"/>
    <w:rsid w:val="005005D5"/>
    <w:rsid w:val="005024F4"/>
    <w:rsid w:val="005048A0"/>
    <w:rsid w:val="00506827"/>
    <w:rsid w:val="0050732B"/>
    <w:rsid w:val="00507DCD"/>
    <w:rsid w:val="00507F2F"/>
    <w:rsid w:val="005118DE"/>
    <w:rsid w:val="00511EC3"/>
    <w:rsid w:val="00511F97"/>
    <w:rsid w:val="00512338"/>
    <w:rsid w:val="00514929"/>
    <w:rsid w:val="00514F38"/>
    <w:rsid w:val="00515026"/>
    <w:rsid w:val="0051522C"/>
    <w:rsid w:val="005159AE"/>
    <w:rsid w:val="00516B95"/>
    <w:rsid w:val="00520743"/>
    <w:rsid w:val="005216F2"/>
    <w:rsid w:val="005266D7"/>
    <w:rsid w:val="005267BA"/>
    <w:rsid w:val="0052779E"/>
    <w:rsid w:val="00530C36"/>
    <w:rsid w:val="00530E41"/>
    <w:rsid w:val="0053193F"/>
    <w:rsid w:val="00532043"/>
    <w:rsid w:val="00534F18"/>
    <w:rsid w:val="005373A0"/>
    <w:rsid w:val="005433A0"/>
    <w:rsid w:val="00544B53"/>
    <w:rsid w:val="00544DAB"/>
    <w:rsid w:val="00544F50"/>
    <w:rsid w:val="0054529B"/>
    <w:rsid w:val="005453FB"/>
    <w:rsid w:val="0054592A"/>
    <w:rsid w:val="00546624"/>
    <w:rsid w:val="00550587"/>
    <w:rsid w:val="00552D1C"/>
    <w:rsid w:val="00553FDF"/>
    <w:rsid w:val="00555050"/>
    <w:rsid w:val="00555666"/>
    <w:rsid w:val="0055793D"/>
    <w:rsid w:val="005615D1"/>
    <w:rsid w:val="005618BF"/>
    <w:rsid w:val="005639F1"/>
    <w:rsid w:val="00565EA4"/>
    <w:rsid w:val="0056657D"/>
    <w:rsid w:val="00566A9D"/>
    <w:rsid w:val="00567878"/>
    <w:rsid w:val="00567FB8"/>
    <w:rsid w:val="00571633"/>
    <w:rsid w:val="005726DC"/>
    <w:rsid w:val="00573E18"/>
    <w:rsid w:val="005769D8"/>
    <w:rsid w:val="00577105"/>
    <w:rsid w:val="00580119"/>
    <w:rsid w:val="00581A99"/>
    <w:rsid w:val="00583153"/>
    <w:rsid w:val="0058430C"/>
    <w:rsid w:val="005856F3"/>
    <w:rsid w:val="005863D5"/>
    <w:rsid w:val="00591564"/>
    <w:rsid w:val="005923EA"/>
    <w:rsid w:val="00592436"/>
    <w:rsid w:val="00592821"/>
    <w:rsid w:val="00592B6B"/>
    <w:rsid w:val="00595BC7"/>
    <w:rsid w:val="00596F0C"/>
    <w:rsid w:val="005A0DDE"/>
    <w:rsid w:val="005A1B47"/>
    <w:rsid w:val="005A6930"/>
    <w:rsid w:val="005A7C7B"/>
    <w:rsid w:val="005B3073"/>
    <w:rsid w:val="005B376F"/>
    <w:rsid w:val="005B4BFC"/>
    <w:rsid w:val="005B5E2D"/>
    <w:rsid w:val="005B6D1F"/>
    <w:rsid w:val="005C068B"/>
    <w:rsid w:val="005C0B9A"/>
    <w:rsid w:val="005C0D3E"/>
    <w:rsid w:val="005C244C"/>
    <w:rsid w:val="005C2A96"/>
    <w:rsid w:val="005C4189"/>
    <w:rsid w:val="005C5EB4"/>
    <w:rsid w:val="005C6172"/>
    <w:rsid w:val="005C7B4B"/>
    <w:rsid w:val="005D1029"/>
    <w:rsid w:val="005D22C7"/>
    <w:rsid w:val="005D2967"/>
    <w:rsid w:val="005D337C"/>
    <w:rsid w:val="005D39A4"/>
    <w:rsid w:val="005D4E57"/>
    <w:rsid w:val="005E0760"/>
    <w:rsid w:val="005E3ADA"/>
    <w:rsid w:val="005E3AF5"/>
    <w:rsid w:val="005E5E61"/>
    <w:rsid w:val="005E65D8"/>
    <w:rsid w:val="005E718A"/>
    <w:rsid w:val="005E7C06"/>
    <w:rsid w:val="005F105D"/>
    <w:rsid w:val="005F16C3"/>
    <w:rsid w:val="005F2803"/>
    <w:rsid w:val="005F57B5"/>
    <w:rsid w:val="005F6736"/>
    <w:rsid w:val="00600A09"/>
    <w:rsid w:val="00602880"/>
    <w:rsid w:val="0060307A"/>
    <w:rsid w:val="0060604E"/>
    <w:rsid w:val="0060609B"/>
    <w:rsid w:val="00606A19"/>
    <w:rsid w:val="00610824"/>
    <w:rsid w:val="00614F2C"/>
    <w:rsid w:val="0061602F"/>
    <w:rsid w:val="006169D0"/>
    <w:rsid w:val="00617723"/>
    <w:rsid w:val="0062058B"/>
    <w:rsid w:val="006206E8"/>
    <w:rsid w:val="0062182C"/>
    <w:rsid w:val="00621861"/>
    <w:rsid w:val="00621F4E"/>
    <w:rsid w:val="0062539A"/>
    <w:rsid w:val="006302BC"/>
    <w:rsid w:val="006304B1"/>
    <w:rsid w:val="006308CF"/>
    <w:rsid w:val="00632CFC"/>
    <w:rsid w:val="00632DCA"/>
    <w:rsid w:val="006330ED"/>
    <w:rsid w:val="00640E1C"/>
    <w:rsid w:val="00641C9F"/>
    <w:rsid w:val="00644A48"/>
    <w:rsid w:val="0064778F"/>
    <w:rsid w:val="006518F1"/>
    <w:rsid w:val="00652041"/>
    <w:rsid w:val="00652232"/>
    <w:rsid w:val="00652A10"/>
    <w:rsid w:val="00653165"/>
    <w:rsid w:val="00660727"/>
    <w:rsid w:val="00660B9D"/>
    <w:rsid w:val="00661647"/>
    <w:rsid w:val="006620A9"/>
    <w:rsid w:val="0066433F"/>
    <w:rsid w:val="00664566"/>
    <w:rsid w:val="00664DA5"/>
    <w:rsid w:val="00664F6F"/>
    <w:rsid w:val="006674EA"/>
    <w:rsid w:val="0067045A"/>
    <w:rsid w:val="00670A3B"/>
    <w:rsid w:val="00671114"/>
    <w:rsid w:val="00671195"/>
    <w:rsid w:val="006739AE"/>
    <w:rsid w:val="00676A48"/>
    <w:rsid w:val="00682538"/>
    <w:rsid w:val="00685251"/>
    <w:rsid w:val="00690502"/>
    <w:rsid w:val="00693C2F"/>
    <w:rsid w:val="0069638F"/>
    <w:rsid w:val="006965BD"/>
    <w:rsid w:val="00696F74"/>
    <w:rsid w:val="006A0A29"/>
    <w:rsid w:val="006A33B2"/>
    <w:rsid w:val="006A3C5C"/>
    <w:rsid w:val="006A418A"/>
    <w:rsid w:val="006A5AEB"/>
    <w:rsid w:val="006A7FD7"/>
    <w:rsid w:val="006B073E"/>
    <w:rsid w:val="006B148E"/>
    <w:rsid w:val="006B2892"/>
    <w:rsid w:val="006B57B9"/>
    <w:rsid w:val="006C0354"/>
    <w:rsid w:val="006C2415"/>
    <w:rsid w:val="006C28FE"/>
    <w:rsid w:val="006C3236"/>
    <w:rsid w:val="006C357E"/>
    <w:rsid w:val="006C38E2"/>
    <w:rsid w:val="006C3A0C"/>
    <w:rsid w:val="006C48CC"/>
    <w:rsid w:val="006C5F6F"/>
    <w:rsid w:val="006C6EA4"/>
    <w:rsid w:val="006C722F"/>
    <w:rsid w:val="006D353C"/>
    <w:rsid w:val="006E0882"/>
    <w:rsid w:val="006E0D67"/>
    <w:rsid w:val="006E1971"/>
    <w:rsid w:val="006E2001"/>
    <w:rsid w:val="006E3BAB"/>
    <w:rsid w:val="006E6F82"/>
    <w:rsid w:val="006E75CD"/>
    <w:rsid w:val="006E7940"/>
    <w:rsid w:val="006F1059"/>
    <w:rsid w:val="006F2D1C"/>
    <w:rsid w:val="006F2D5A"/>
    <w:rsid w:val="006F4227"/>
    <w:rsid w:val="006F4709"/>
    <w:rsid w:val="006F509C"/>
    <w:rsid w:val="006F60B3"/>
    <w:rsid w:val="00700CA5"/>
    <w:rsid w:val="00702727"/>
    <w:rsid w:val="0070272D"/>
    <w:rsid w:val="00702928"/>
    <w:rsid w:val="00703CBB"/>
    <w:rsid w:val="007043B9"/>
    <w:rsid w:val="0071060E"/>
    <w:rsid w:val="007115AA"/>
    <w:rsid w:val="00712687"/>
    <w:rsid w:val="007131E5"/>
    <w:rsid w:val="007136FF"/>
    <w:rsid w:val="00713BF3"/>
    <w:rsid w:val="00713D25"/>
    <w:rsid w:val="007149FE"/>
    <w:rsid w:val="00715B07"/>
    <w:rsid w:val="00717083"/>
    <w:rsid w:val="00717D5A"/>
    <w:rsid w:val="00717F14"/>
    <w:rsid w:val="0072344A"/>
    <w:rsid w:val="007239F7"/>
    <w:rsid w:val="007243CB"/>
    <w:rsid w:val="00726A49"/>
    <w:rsid w:val="00726C0C"/>
    <w:rsid w:val="007302F6"/>
    <w:rsid w:val="00733F92"/>
    <w:rsid w:val="00734EB5"/>
    <w:rsid w:val="00737063"/>
    <w:rsid w:val="00737827"/>
    <w:rsid w:val="00737B81"/>
    <w:rsid w:val="0074052E"/>
    <w:rsid w:val="00742C73"/>
    <w:rsid w:val="00743CA8"/>
    <w:rsid w:val="00744693"/>
    <w:rsid w:val="00747610"/>
    <w:rsid w:val="007478B7"/>
    <w:rsid w:val="007503FE"/>
    <w:rsid w:val="00754400"/>
    <w:rsid w:val="00757B7A"/>
    <w:rsid w:val="00762700"/>
    <w:rsid w:val="00762950"/>
    <w:rsid w:val="00766749"/>
    <w:rsid w:val="007667DD"/>
    <w:rsid w:val="00766F3E"/>
    <w:rsid w:val="00767939"/>
    <w:rsid w:val="00770280"/>
    <w:rsid w:val="007710E7"/>
    <w:rsid w:val="0077138D"/>
    <w:rsid w:val="00772229"/>
    <w:rsid w:val="00774532"/>
    <w:rsid w:val="00775530"/>
    <w:rsid w:val="00775808"/>
    <w:rsid w:val="00775B85"/>
    <w:rsid w:val="0077685A"/>
    <w:rsid w:val="00781B01"/>
    <w:rsid w:val="00782BA0"/>
    <w:rsid w:val="00784498"/>
    <w:rsid w:val="00784ADA"/>
    <w:rsid w:val="00785995"/>
    <w:rsid w:val="00787074"/>
    <w:rsid w:val="00787805"/>
    <w:rsid w:val="00790686"/>
    <w:rsid w:val="0079306E"/>
    <w:rsid w:val="00793FBA"/>
    <w:rsid w:val="00795453"/>
    <w:rsid w:val="00795C1C"/>
    <w:rsid w:val="00796FAE"/>
    <w:rsid w:val="007A0171"/>
    <w:rsid w:val="007A0C77"/>
    <w:rsid w:val="007A371F"/>
    <w:rsid w:val="007A5206"/>
    <w:rsid w:val="007B014F"/>
    <w:rsid w:val="007B0539"/>
    <w:rsid w:val="007B0957"/>
    <w:rsid w:val="007B0EC3"/>
    <w:rsid w:val="007B298F"/>
    <w:rsid w:val="007B4B0B"/>
    <w:rsid w:val="007B50CA"/>
    <w:rsid w:val="007B5164"/>
    <w:rsid w:val="007B5C34"/>
    <w:rsid w:val="007B741A"/>
    <w:rsid w:val="007B76A2"/>
    <w:rsid w:val="007C14E3"/>
    <w:rsid w:val="007C3546"/>
    <w:rsid w:val="007C3EE2"/>
    <w:rsid w:val="007C5A0F"/>
    <w:rsid w:val="007C628C"/>
    <w:rsid w:val="007C6D8B"/>
    <w:rsid w:val="007D0614"/>
    <w:rsid w:val="007D0703"/>
    <w:rsid w:val="007D32A6"/>
    <w:rsid w:val="007D3822"/>
    <w:rsid w:val="007D39AB"/>
    <w:rsid w:val="007D425B"/>
    <w:rsid w:val="007D67D7"/>
    <w:rsid w:val="007D7272"/>
    <w:rsid w:val="007E37EF"/>
    <w:rsid w:val="007E50C6"/>
    <w:rsid w:val="007E5133"/>
    <w:rsid w:val="007F2AA4"/>
    <w:rsid w:val="007F2D78"/>
    <w:rsid w:val="007F6693"/>
    <w:rsid w:val="007F6E4E"/>
    <w:rsid w:val="007F738B"/>
    <w:rsid w:val="008018FA"/>
    <w:rsid w:val="00801BE9"/>
    <w:rsid w:val="00802616"/>
    <w:rsid w:val="00802AE5"/>
    <w:rsid w:val="00802B0E"/>
    <w:rsid w:val="00803095"/>
    <w:rsid w:val="00803F49"/>
    <w:rsid w:val="00806BFC"/>
    <w:rsid w:val="0080708A"/>
    <w:rsid w:val="00810944"/>
    <w:rsid w:val="00810BFC"/>
    <w:rsid w:val="00811156"/>
    <w:rsid w:val="00812F9F"/>
    <w:rsid w:val="0081414B"/>
    <w:rsid w:val="00816B5D"/>
    <w:rsid w:val="008219A5"/>
    <w:rsid w:val="00826144"/>
    <w:rsid w:val="0082617E"/>
    <w:rsid w:val="00827756"/>
    <w:rsid w:val="00827B79"/>
    <w:rsid w:val="00830075"/>
    <w:rsid w:val="00831F80"/>
    <w:rsid w:val="008345E1"/>
    <w:rsid w:val="008353D4"/>
    <w:rsid w:val="008366FB"/>
    <w:rsid w:val="008374F8"/>
    <w:rsid w:val="0084013C"/>
    <w:rsid w:val="00841728"/>
    <w:rsid w:val="0084239A"/>
    <w:rsid w:val="008429B5"/>
    <w:rsid w:val="008436F9"/>
    <w:rsid w:val="00844E9D"/>
    <w:rsid w:val="00845727"/>
    <w:rsid w:val="008457EF"/>
    <w:rsid w:val="00850832"/>
    <w:rsid w:val="008515B7"/>
    <w:rsid w:val="00851822"/>
    <w:rsid w:val="008531B4"/>
    <w:rsid w:val="00853E2B"/>
    <w:rsid w:val="008545DD"/>
    <w:rsid w:val="008575BA"/>
    <w:rsid w:val="008612B0"/>
    <w:rsid w:val="008615FB"/>
    <w:rsid w:val="00862904"/>
    <w:rsid w:val="00864CAC"/>
    <w:rsid w:val="008667BD"/>
    <w:rsid w:val="00871736"/>
    <w:rsid w:val="00871772"/>
    <w:rsid w:val="008738A2"/>
    <w:rsid w:val="00873F8A"/>
    <w:rsid w:val="00874334"/>
    <w:rsid w:val="008750D7"/>
    <w:rsid w:val="008758DF"/>
    <w:rsid w:val="00876638"/>
    <w:rsid w:val="008777ED"/>
    <w:rsid w:val="00880240"/>
    <w:rsid w:val="008808D4"/>
    <w:rsid w:val="00880ADC"/>
    <w:rsid w:val="0088113D"/>
    <w:rsid w:val="008844A6"/>
    <w:rsid w:val="008942FE"/>
    <w:rsid w:val="008974E7"/>
    <w:rsid w:val="008A2200"/>
    <w:rsid w:val="008A304D"/>
    <w:rsid w:val="008A76DC"/>
    <w:rsid w:val="008A78E9"/>
    <w:rsid w:val="008A7DC9"/>
    <w:rsid w:val="008B01F9"/>
    <w:rsid w:val="008B08E8"/>
    <w:rsid w:val="008B0DCA"/>
    <w:rsid w:val="008B1140"/>
    <w:rsid w:val="008B265C"/>
    <w:rsid w:val="008B40CA"/>
    <w:rsid w:val="008C0F9B"/>
    <w:rsid w:val="008C1074"/>
    <w:rsid w:val="008C2671"/>
    <w:rsid w:val="008C2C7C"/>
    <w:rsid w:val="008C30B9"/>
    <w:rsid w:val="008C36DF"/>
    <w:rsid w:val="008C5992"/>
    <w:rsid w:val="008C6886"/>
    <w:rsid w:val="008C77FA"/>
    <w:rsid w:val="008D3230"/>
    <w:rsid w:val="008D325F"/>
    <w:rsid w:val="008D3D05"/>
    <w:rsid w:val="008D54CC"/>
    <w:rsid w:val="008D5AE9"/>
    <w:rsid w:val="008D5B3B"/>
    <w:rsid w:val="008D6387"/>
    <w:rsid w:val="008D7497"/>
    <w:rsid w:val="008D76DC"/>
    <w:rsid w:val="008D7F0D"/>
    <w:rsid w:val="008E1375"/>
    <w:rsid w:val="008E450A"/>
    <w:rsid w:val="008E5E74"/>
    <w:rsid w:val="008F12B2"/>
    <w:rsid w:val="008F5139"/>
    <w:rsid w:val="008F67CC"/>
    <w:rsid w:val="008F688A"/>
    <w:rsid w:val="008F6994"/>
    <w:rsid w:val="0090009F"/>
    <w:rsid w:val="00902D90"/>
    <w:rsid w:val="00905D11"/>
    <w:rsid w:val="009064EA"/>
    <w:rsid w:val="00906C5E"/>
    <w:rsid w:val="00907047"/>
    <w:rsid w:val="00907641"/>
    <w:rsid w:val="009117DA"/>
    <w:rsid w:val="009143F0"/>
    <w:rsid w:val="00914EB7"/>
    <w:rsid w:val="0091730F"/>
    <w:rsid w:val="00920379"/>
    <w:rsid w:val="00921934"/>
    <w:rsid w:val="009219B2"/>
    <w:rsid w:val="00921CFD"/>
    <w:rsid w:val="009225E1"/>
    <w:rsid w:val="00922813"/>
    <w:rsid w:val="00923BB5"/>
    <w:rsid w:val="00923EF0"/>
    <w:rsid w:val="00924A37"/>
    <w:rsid w:val="009276CE"/>
    <w:rsid w:val="00931D29"/>
    <w:rsid w:val="009324A6"/>
    <w:rsid w:val="0093301B"/>
    <w:rsid w:val="00936A57"/>
    <w:rsid w:val="0094523E"/>
    <w:rsid w:val="009453E6"/>
    <w:rsid w:val="00947281"/>
    <w:rsid w:val="00951712"/>
    <w:rsid w:val="009524D9"/>
    <w:rsid w:val="00952940"/>
    <w:rsid w:val="009540EA"/>
    <w:rsid w:val="009549A3"/>
    <w:rsid w:val="0095561B"/>
    <w:rsid w:val="00955A12"/>
    <w:rsid w:val="0095705D"/>
    <w:rsid w:val="00960450"/>
    <w:rsid w:val="009627DC"/>
    <w:rsid w:val="0096434C"/>
    <w:rsid w:val="009644A5"/>
    <w:rsid w:val="00964506"/>
    <w:rsid w:val="0096512C"/>
    <w:rsid w:val="009652A4"/>
    <w:rsid w:val="00967C6D"/>
    <w:rsid w:val="009701F1"/>
    <w:rsid w:val="009776B7"/>
    <w:rsid w:val="0098307E"/>
    <w:rsid w:val="00984BEA"/>
    <w:rsid w:val="00985E0E"/>
    <w:rsid w:val="00991491"/>
    <w:rsid w:val="00993485"/>
    <w:rsid w:val="00993C7D"/>
    <w:rsid w:val="00994E84"/>
    <w:rsid w:val="00995292"/>
    <w:rsid w:val="00996DB7"/>
    <w:rsid w:val="009A11B4"/>
    <w:rsid w:val="009A21A8"/>
    <w:rsid w:val="009A2C13"/>
    <w:rsid w:val="009A3725"/>
    <w:rsid w:val="009A4B91"/>
    <w:rsid w:val="009A506B"/>
    <w:rsid w:val="009A62B7"/>
    <w:rsid w:val="009A74BC"/>
    <w:rsid w:val="009A78B8"/>
    <w:rsid w:val="009A7BC2"/>
    <w:rsid w:val="009B02BC"/>
    <w:rsid w:val="009B111C"/>
    <w:rsid w:val="009B4F3D"/>
    <w:rsid w:val="009B661B"/>
    <w:rsid w:val="009B68E2"/>
    <w:rsid w:val="009C130C"/>
    <w:rsid w:val="009C1564"/>
    <w:rsid w:val="009C1D4E"/>
    <w:rsid w:val="009C1DF8"/>
    <w:rsid w:val="009C213D"/>
    <w:rsid w:val="009C4466"/>
    <w:rsid w:val="009C575A"/>
    <w:rsid w:val="009C5B41"/>
    <w:rsid w:val="009C6A4D"/>
    <w:rsid w:val="009C6AB9"/>
    <w:rsid w:val="009C7212"/>
    <w:rsid w:val="009C7918"/>
    <w:rsid w:val="009D00F4"/>
    <w:rsid w:val="009D0196"/>
    <w:rsid w:val="009D08D5"/>
    <w:rsid w:val="009D18EE"/>
    <w:rsid w:val="009D3994"/>
    <w:rsid w:val="009D3B33"/>
    <w:rsid w:val="009D3D4B"/>
    <w:rsid w:val="009D3F4D"/>
    <w:rsid w:val="009D77A3"/>
    <w:rsid w:val="009E038E"/>
    <w:rsid w:val="009E070B"/>
    <w:rsid w:val="009E15B8"/>
    <w:rsid w:val="009E1749"/>
    <w:rsid w:val="009E18F9"/>
    <w:rsid w:val="009E2E84"/>
    <w:rsid w:val="009F0115"/>
    <w:rsid w:val="00A00536"/>
    <w:rsid w:val="00A02ABB"/>
    <w:rsid w:val="00A02F3F"/>
    <w:rsid w:val="00A0385F"/>
    <w:rsid w:val="00A05051"/>
    <w:rsid w:val="00A102F4"/>
    <w:rsid w:val="00A10DCD"/>
    <w:rsid w:val="00A13604"/>
    <w:rsid w:val="00A14068"/>
    <w:rsid w:val="00A149D7"/>
    <w:rsid w:val="00A16463"/>
    <w:rsid w:val="00A164BB"/>
    <w:rsid w:val="00A168FE"/>
    <w:rsid w:val="00A20398"/>
    <w:rsid w:val="00A204FC"/>
    <w:rsid w:val="00A20641"/>
    <w:rsid w:val="00A215C7"/>
    <w:rsid w:val="00A21A11"/>
    <w:rsid w:val="00A2276D"/>
    <w:rsid w:val="00A23F68"/>
    <w:rsid w:val="00A2461A"/>
    <w:rsid w:val="00A25C78"/>
    <w:rsid w:val="00A26937"/>
    <w:rsid w:val="00A2751C"/>
    <w:rsid w:val="00A301A6"/>
    <w:rsid w:val="00A30DC6"/>
    <w:rsid w:val="00A3259B"/>
    <w:rsid w:val="00A358E1"/>
    <w:rsid w:val="00A373BB"/>
    <w:rsid w:val="00A37929"/>
    <w:rsid w:val="00A4006C"/>
    <w:rsid w:val="00A40515"/>
    <w:rsid w:val="00A405CB"/>
    <w:rsid w:val="00A415E4"/>
    <w:rsid w:val="00A42B4D"/>
    <w:rsid w:val="00A43633"/>
    <w:rsid w:val="00A43EFF"/>
    <w:rsid w:val="00A44070"/>
    <w:rsid w:val="00A45759"/>
    <w:rsid w:val="00A459FB"/>
    <w:rsid w:val="00A46001"/>
    <w:rsid w:val="00A52AB1"/>
    <w:rsid w:val="00A57286"/>
    <w:rsid w:val="00A6186D"/>
    <w:rsid w:val="00A62D6A"/>
    <w:rsid w:val="00A66CEE"/>
    <w:rsid w:val="00A67E70"/>
    <w:rsid w:val="00A70174"/>
    <w:rsid w:val="00A70803"/>
    <w:rsid w:val="00A71CFE"/>
    <w:rsid w:val="00A75223"/>
    <w:rsid w:val="00A819B2"/>
    <w:rsid w:val="00A831C4"/>
    <w:rsid w:val="00A833F1"/>
    <w:rsid w:val="00A83629"/>
    <w:rsid w:val="00A84DE9"/>
    <w:rsid w:val="00A862D5"/>
    <w:rsid w:val="00A869FE"/>
    <w:rsid w:val="00A87770"/>
    <w:rsid w:val="00A90234"/>
    <w:rsid w:val="00A90705"/>
    <w:rsid w:val="00A91981"/>
    <w:rsid w:val="00A94C99"/>
    <w:rsid w:val="00A97164"/>
    <w:rsid w:val="00AA13A2"/>
    <w:rsid w:val="00AA1BDA"/>
    <w:rsid w:val="00AA4091"/>
    <w:rsid w:val="00AA4262"/>
    <w:rsid w:val="00AA615C"/>
    <w:rsid w:val="00AA6D23"/>
    <w:rsid w:val="00AB1483"/>
    <w:rsid w:val="00AB46AC"/>
    <w:rsid w:val="00AB6CBC"/>
    <w:rsid w:val="00AC35CD"/>
    <w:rsid w:val="00AC4654"/>
    <w:rsid w:val="00AC4AF8"/>
    <w:rsid w:val="00AC7BA8"/>
    <w:rsid w:val="00AD043E"/>
    <w:rsid w:val="00AD3640"/>
    <w:rsid w:val="00AD3E74"/>
    <w:rsid w:val="00AD5B3A"/>
    <w:rsid w:val="00AD701B"/>
    <w:rsid w:val="00AE045B"/>
    <w:rsid w:val="00AE06EB"/>
    <w:rsid w:val="00AE0929"/>
    <w:rsid w:val="00AE0B14"/>
    <w:rsid w:val="00AE0EFF"/>
    <w:rsid w:val="00AE2189"/>
    <w:rsid w:val="00AE7F85"/>
    <w:rsid w:val="00AF1EA8"/>
    <w:rsid w:val="00AF3327"/>
    <w:rsid w:val="00AF4002"/>
    <w:rsid w:val="00AF41AF"/>
    <w:rsid w:val="00AF5A36"/>
    <w:rsid w:val="00B00922"/>
    <w:rsid w:val="00B00FCB"/>
    <w:rsid w:val="00B065A6"/>
    <w:rsid w:val="00B06B06"/>
    <w:rsid w:val="00B0792C"/>
    <w:rsid w:val="00B07C5E"/>
    <w:rsid w:val="00B123CA"/>
    <w:rsid w:val="00B127AD"/>
    <w:rsid w:val="00B12F2D"/>
    <w:rsid w:val="00B13A0D"/>
    <w:rsid w:val="00B14043"/>
    <w:rsid w:val="00B15988"/>
    <w:rsid w:val="00B15ACC"/>
    <w:rsid w:val="00B1726F"/>
    <w:rsid w:val="00B24028"/>
    <w:rsid w:val="00B25579"/>
    <w:rsid w:val="00B26986"/>
    <w:rsid w:val="00B3154B"/>
    <w:rsid w:val="00B3158E"/>
    <w:rsid w:val="00B3203D"/>
    <w:rsid w:val="00B3426C"/>
    <w:rsid w:val="00B343C3"/>
    <w:rsid w:val="00B368E5"/>
    <w:rsid w:val="00B372F8"/>
    <w:rsid w:val="00B41B5F"/>
    <w:rsid w:val="00B43CA8"/>
    <w:rsid w:val="00B4516C"/>
    <w:rsid w:val="00B45425"/>
    <w:rsid w:val="00B454A9"/>
    <w:rsid w:val="00B46167"/>
    <w:rsid w:val="00B50448"/>
    <w:rsid w:val="00B50AF6"/>
    <w:rsid w:val="00B50FC5"/>
    <w:rsid w:val="00B517CE"/>
    <w:rsid w:val="00B52287"/>
    <w:rsid w:val="00B5748B"/>
    <w:rsid w:val="00B57624"/>
    <w:rsid w:val="00B615AF"/>
    <w:rsid w:val="00B64846"/>
    <w:rsid w:val="00B67E25"/>
    <w:rsid w:val="00B67E54"/>
    <w:rsid w:val="00B70F2A"/>
    <w:rsid w:val="00B7151E"/>
    <w:rsid w:val="00B800BD"/>
    <w:rsid w:val="00B8193E"/>
    <w:rsid w:val="00B829BC"/>
    <w:rsid w:val="00B8571B"/>
    <w:rsid w:val="00B85A3D"/>
    <w:rsid w:val="00B86900"/>
    <w:rsid w:val="00B91135"/>
    <w:rsid w:val="00B93307"/>
    <w:rsid w:val="00B93994"/>
    <w:rsid w:val="00B94082"/>
    <w:rsid w:val="00B95065"/>
    <w:rsid w:val="00B95486"/>
    <w:rsid w:val="00B95682"/>
    <w:rsid w:val="00B95960"/>
    <w:rsid w:val="00B96307"/>
    <w:rsid w:val="00B96421"/>
    <w:rsid w:val="00BA1132"/>
    <w:rsid w:val="00BA1792"/>
    <w:rsid w:val="00BA372D"/>
    <w:rsid w:val="00BA3FA3"/>
    <w:rsid w:val="00BA6B24"/>
    <w:rsid w:val="00BB0D85"/>
    <w:rsid w:val="00BB1E76"/>
    <w:rsid w:val="00BB2744"/>
    <w:rsid w:val="00BB3A0E"/>
    <w:rsid w:val="00BB3C94"/>
    <w:rsid w:val="00BB3F04"/>
    <w:rsid w:val="00BC011F"/>
    <w:rsid w:val="00BC066A"/>
    <w:rsid w:val="00BC5041"/>
    <w:rsid w:val="00BC66C8"/>
    <w:rsid w:val="00BD0502"/>
    <w:rsid w:val="00BD4E31"/>
    <w:rsid w:val="00BD5CA2"/>
    <w:rsid w:val="00BE1CC2"/>
    <w:rsid w:val="00BE262A"/>
    <w:rsid w:val="00BE3B31"/>
    <w:rsid w:val="00BE43F7"/>
    <w:rsid w:val="00BF13A6"/>
    <w:rsid w:val="00BF149F"/>
    <w:rsid w:val="00BF175A"/>
    <w:rsid w:val="00BF4D25"/>
    <w:rsid w:val="00BF5664"/>
    <w:rsid w:val="00BF568D"/>
    <w:rsid w:val="00BF584A"/>
    <w:rsid w:val="00BF6BC8"/>
    <w:rsid w:val="00BF6CDC"/>
    <w:rsid w:val="00BF75AD"/>
    <w:rsid w:val="00BF7897"/>
    <w:rsid w:val="00BF7C24"/>
    <w:rsid w:val="00BF7F77"/>
    <w:rsid w:val="00C00077"/>
    <w:rsid w:val="00C007C4"/>
    <w:rsid w:val="00C00C42"/>
    <w:rsid w:val="00C01CA6"/>
    <w:rsid w:val="00C01D1D"/>
    <w:rsid w:val="00C020B9"/>
    <w:rsid w:val="00C04175"/>
    <w:rsid w:val="00C04539"/>
    <w:rsid w:val="00C06BEB"/>
    <w:rsid w:val="00C07425"/>
    <w:rsid w:val="00C10AF8"/>
    <w:rsid w:val="00C10DCF"/>
    <w:rsid w:val="00C11565"/>
    <w:rsid w:val="00C12EE0"/>
    <w:rsid w:val="00C142C2"/>
    <w:rsid w:val="00C17ABD"/>
    <w:rsid w:val="00C21A57"/>
    <w:rsid w:val="00C22D69"/>
    <w:rsid w:val="00C279CD"/>
    <w:rsid w:val="00C30599"/>
    <w:rsid w:val="00C3072A"/>
    <w:rsid w:val="00C314B1"/>
    <w:rsid w:val="00C3566A"/>
    <w:rsid w:val="00C36838"/>
    <w:rsid w:val="00C42474"/>
    <w:rsid w:val="00C45193"/>
    <w:rsid w:val="00C4726E"/>
    <w:rsid w:val="00C5143A"/>
    <w:rsid w:val="00C52CAF"/>
    <w:rsid w:val="00C5363F"/>
    <w:rsid w:val="00C53DE4"/>
    <w:rsid w:val="00C544D6"/>
    <w:rsid w:val="00C54A1E"/>
    <w:rsid w:val="00C55235"/>
    <w:rsid w:val="00C55946"/>
    <w:rsid w:val="00C6137D"/>
    <w:rsid w:val="00C61FBB"/>
    <w:rsid w:val="00C63239"/>
    <w:rsid w:val="00C64921"/>
    <w:rsid w:val="00C65383"/>
    <w:rsid w:val="00C66A6C"/>
    <w:rsid w:val="00C67471"/>
    <w:rsid w:val="00C72362"/>
    <w:rsid w:val="00C73FF6"/>
    <w:rsid w:val="00C75D5F"/>
    <w:rsid w:val="00C7625F"/>
    <w:rsid w:val="00C77F12"/>
    <w:rsid w:val="00C84061"/>
    <w:rsid w:val="00C848F8"/>
    <w:rsid w:val="00C84E52"/>
    <w:rsid w:val="00C87EF2"/>
    <w:rsid w:val="00C92DBA"/>
    <w:rsid w:val="00C930FA"/>
    <w:rsid w:val="00C93471"/>
    <w:rsid w:val="00C93872"/>
    <w:rsid w:val="00C93F97"/>
    <w:rsid w:val="00C94D0E"/>
    <w:rsid w:val="00C97882"/>
    <w:rsid w:val="00CA0AE2"/>
    <w:rsid w:val="00CA2188"/>
    <w:rsid w:val="00CA3BCC"/>
    <w:rsid w:val="00CA5A15"/>
    <w:rsid w:val="00CA5AE3"/>
    <w:rsid w:val="00CA7EC2"/>
    <w:rsid w:val="00CB270B"/>
    <w:rsid w:val="00CB29C2"/>
    <w:rsid w:val="00CB2A99"/>
    <w:rsid w:val="00CB3247"/>
    <w:rsid w:val="00CB54C4"/>
    <w:rsid w:val="00CB5765"/>
    <w:rsid w:val="00CB57AD"/>
    <w:rsid w:val="00CB5B29"/>
    <w:rsid w:val="00CB6292"/>
    <w:rsid w:val="00CB74E1"/>
    <w:rsid w:val="00CC0FDB"/>
    <w:rsid w:val="00CC1D65"/>
    <w:rsid w:val="00CC1E84"/>
    <w:rsid w:val="00CC2D6B"/>
    <w:rsid w:val="00CC6B57"/>
    <w:rsid w:val="00CC70ED"/>
    <w:rsid w:val="00CC7F14"/>
    <w:rsid w:val="00CD0177"/>
    <w:rsid w:val="00CD1814"/>
    <w:rsid w:val="00CD2926"/>
    <w:rsid w:val="00CD2DC4"/>
    <w:rsid w:val="00CD51B1"/>
    <w:rsid w:val="00CD645D"/>
    <w:rsid w:val="00CD7747"/>
    <w:rsid w:val="00CD78C6"/>
    <w:rsid w:val="00CE26E6"/>
    <w:rsid w:val="00CE3A72"/>
    <w:rsid w:val="00CE6319"/>
    <w:rsid w:val="00CF091D"/>
    <w:rsid w:val="00CF2A4E"/>
    <w:rsid w:val="00CF2ED4"/>
    <w:rsid w:val="00CF3592"/>
    <w:rsid w:val="00CF4E9A"/>
    <w:rsid w:val="00CF5CDA"/>
    <w:rsid w:val="00D009E8"/>
    <w:rsid w:val="00D0292F"/>
    <w:rsid w:val="00D03200"/>
    <w:rsid w:val="00D04076"/>
    <w:rsid w:val="00D0440C"/>
    <w:rsid w:val="00D047E9"/>
    <w:rsid w:val="00D053A0"/>
    <w:rsid w:val="00D06C6F"/>
    <w:rsid w:val="00D07C68"/>
    <w:rsid w:val="00D11C6C"/>
    <w:rsid w:val="00D12CE3"/>
    <w:rsid w:val="00D13777"/>
    <w:rsid w:val="00D13E42"/>
    <w:rsid w:val="00D145E4"/>
    <w:rsid w:val="00D150F1"/>
    <w:rsid w:val="00D15698"/>
    <w:rsid w:val="00D22DAA"/>
    <w:rsid w:val="00D24A34"/>
    <w:rsid w:val="00D25AD4"/>
    <w:rsid w:val="00D26475"/>
    <w:rsid w:val="00D26990"/>
    <w:rsid w:val="00D26CF9"/>
    <w:rsid w:val="00D26DE7"/>
    <w:rsid w:val="00D26FD9"/>
    <w:rsid w:val="00D27263"/>
    <w:rsid w:val="00D3066B"/>
    <w:rsid w:val="00D31C21"/>
    <w:rsid w:val="00D35AC1"/>
    <w:rsid w:val="00D36493"/>
    <w:rsid w:val="00D365D8"/>
    <w:rsid w:val="00D4008C"/>
    <w:rsid w:val="00D413EB"/>
    <w:rsid w:val="00D41535"/>
    <w:rsid w:val="00D42B08"/>
    <w:rsid w:val="00D46FFC"/>
    <w:rsid w:val="00D53BFF"/>
    <w:rsid w:val="00D55B1B"/>
    <w:rsid w:val="00D61177"/>
    <w:rsid w:val="00D61CCF"/>
    <w:rsid w:val="00D620BA"/>
    <w:rsid w:val="00D650DC"/>
    <w:rsid w:val="00D70E1C"/>
    <w:rsid w:val="00D71064"/>
    <w:rsid w:val="00D725B1"/>
    <w:rsid w:val="00D727DF"/>
    <w:rsid w:val="00D73C3A"/>
    <w:rsid w:val="00D802EC"/>
    <w:rsid w:val="00D8130E"/>
    <w:rsid w:val="00D81AC4"/>
    <w:rsid w:val="00D83CD1"/>
    <w:rsid w:val="00D84E56"/>
    <w:rsid w:val="00D8534C"/>
    <w:rsid w:val="00D85902"/>
    <w:rsid w:val="00D85973"/>
    <w:rsid w:val="00D87450"/>
    <w:rsid w:val="00D91566"/>
    <w:rsid w:val="00D92E54"/>
    <w:rsid w:val="00D94591"/>
    <w:rsid w:val="00D95726"/>
    <w:rsid w:val="00D95FAD"/>
    <w:rsid w:val="00D96A95"/>
    <w:rsid w:val="00D97A6B"/>
    <w:rsid w:val="00DA0606"/>
    <w:rsid w:val="00DA25BE"/>
    <w:rsid w:val="00DA29F1"/>
    <w:rsid w:val="00DA2FD3"/>
    <w:rsid w:val="00DB0454"/>
    <w:rsid w:val="00DB0632"/>
    <w:rsid w:val="00DB0B91"/>
    <w:rsid w:val="00DB0C50"/>
    <w:rsid w:val="00DB12B0"/>
    <w:rsid w:val="00DB4DAB"/>
    <w:rsid w:val="00DB509C"/>
    <w:rsid w:val="00DB5681"/>
    <w:rsid w:val="00DB59FE"/>
    <w:rsid w:val="00DB78BE"/>
    <w:rsid w:val="00DB7CA1"/>
    <w:rsid w:val="00DC059F"/>
    <w:rsid w:val="00DC2654"/>
    <w:rsid w:val="00DC39B8"/>
    <w:rsid w:val="00DC49DF"/>
    <w:rsid w:val="00DC79B0"/>
    <w:rsid w:val="00DD0E75"/>
    <w:rsid w:val="00DD1679"/>
    <w:rsid w:val="00DD259F"/>
    <w:rsid w:val="00DD3436"/>
    <w:rsid w:val="00DD3523"/>
    <w:rsid w:val="00DD393E"/>
    <w:rsid w:val="00DD3CCA"/>
    <w:rsid w:val="00DE0309"/>
    <w:rsid w:val="00DE328B"/>
    <w:rsid w:val="00DE3733"/>
    <w:rsid w:val="00DE5C65"/>
    <w:rsid w:val="00DF0FBF"/>
    <w:rsid w:val="00DF1553"/>
    <w:rsid w:val="00DF1C83"/>
    <w:rsid w:val="00DF23C3"/>
    <w:rsid w:val="00DF3F44"/>
    <w:rsid w:val="00DF673F"/>
    <w:rsid w:val="00DF68DD"/>
    <w:rsid w:val="00DF6AE4"/>
    <w:rsid w:val="00DF7F58"/>
    <w:rsid w:val="00E01279"/>
    <w:rsid w:val="00E03BEC"/>
    <w:rsid w:val="00E047FE"/>
    <w:rsid w:val="00E05040"/>
    <w:rsid w:val="00E0510F"/>
    <w:rsid w:val="00E06D64"/>
    <w:rsid w:val="00E07067"/>
    <w:rsid w:val="00E07479"/>
    <w:rsid w:val="00E10956"/>
    <w:rsid w:val="00E11B6F"/>
    <w:rsid w:val="00E13ECA"/>
    <w:rsid w:val="00E16D04"/>
    <w:rsid w:val="00E174BC"/>
    <w:rsid w:val="00E2040F"/>
    <w:rsid w:val="00E23BCB"/>
    <w:rsid w:val="00E2463F"/>
    <w:rsid w:val="00E252A4"/>
    <w:rsid w:val="00E25485"/>
    <w:rsid w:val="00E31FDF"/>
    <w:rsid w:val="00E35209"/>
    <w:rsid w:val="00E36489"/>
    <w:rsid w:val="00E378FB"/>
    <w:rsid w:val="00E42EA2"/>
    <w:rsid w:val="00E46B11"/>
    <w:rsid w:val="00E47031"/>
    <w:rsid w:val="00E502EA"/>
    <w:rsid w:val="00E56126"/>
    <w:rsid w:val="00E61C66"/>
    <w:rsid w:val="00E61E08"/>
    <w:rsid w:val="00E62D2E"/>
    <w:rsid w:val="00E65B00"/>
    <w:rsid w:val="00E663B7"/>
    <w:rsid w:val="00E6796B"/>
    <w:rsid w:val="00E67BBA"/>
    <w:rsid w:val="00E70EEB"/>
    <w:rsid w:val="00E72683"/>
    <w:rsid w:val="00E73610"/>
    <w:rsid w:val="00E7484C"/>
    <w:rsid w:val="00E74E08"/>
    <w:rsid w:val="00E75153"/>
    <w:rsid w:val="00E752E7"/>
    <w:rsid w:val="00E771FC"/>
    <w:rsid w:val="00E7739A"/>
    <w:rsid w:val="00E808EC"/>
    <w:rsid w:val="00E80C53"/>
    <w:rsid w:val="00E8176F"/>
    <w:rsid w:val="00E8588C"/>
    <w:rsid w:val="00E85F3D"/>
    <w:rsid w:val="00E869A5"/>
    <w:rsid w:val="00E86B92"/>
    <w:rsid w:val="00E870CD"/>
    <w:rsid w:val="00E875EE"/>
    <w:rsid w:val="00E901BC"/>
    <w:rsid w:val="00E90422"/>
    <w:rsid w:val="00E94229"/>
    <w:rsid w:val="00E95043"/>
    <w:rsid w:val="00E953B3"/>
    <w:rsid w:val="00E9653D"/>
    <w:rsid w:val="00E9684E"/>
    <w:rsid w:val="00EA16B5"/>
    <w:rsid w:val="00EA2E79"/>
    <w:rsid w:val="00EA6582"/>
    <w:rsid w:val="00EA7121"/>
    <w:rsid w:val="00EA72B8"/>
    <w:rsid w:val="00EA7EE1"/>
    <w:rsid w:val="00EB0A8A"/>
    <w:rsid w:val="00EB24F7"/>
    <w:rsid w:val="00EB35CE"/>
    <w:rsid w:val="00EB3638"/>
    <w:rsid w:val="00EB3BEF"/>
    <w:rsid w:val="00EB5AEA"/>
    <w:rsid w:val="00EB661F"/>
    <w:rsid w:val="00EB7FAF"/>
    <w:rsid w:val="00EC1327"/>
    <w:rsid w:val="00EC1ED4"/>
    <w:rsid w:val="00EC2050"/>
    <w:rsid w:val="00EC3430"/>
    <w:rsid w:val="00EC4DF6"/>
    <w:rsid w:val="00EC51BA"/>
    <w:rsid w:val="00EC6ED7"/>
    <w:rsid w:val="00ED1B77"/>
    <w:rsid w:val="00EE0D84"/>
    <w:rsid w:val="00EE3934"/>
    <w:rsid w:val="00EE3D3C"/>
    <w:rsid w:val="00EE67C3"/>
    <w:rsid w:val="00EF07B9"/>
    <w:rsid w:val="00EF1038"/>
    <w:rsid w:val="00EF1C19"/>
    <w:rsid w:val="00EF2C4F"/>
    <w:rsid w:val="00EF3B8A"/>
    <w:rsid w:val="00EF5F95"/>
    <w:rsid w:val="00EF6A40"/>
    <w:rsid w:val="00F01DD1"/>
    <w:rsid w:val="00F021CD"/>
    <w:rsid w:val="00F024EA"/>
    <w:rsid w:val="00F0279A"/>
    <w:rsid w:val="00F03004"/>
    <w:rsid w:val="00F031F8"/>
    <w:rsid w:val="00F035FC"/>
    <w:rsid w:val="00F04407"/>
    <w:rsid w:val="00F045B2"/>
    <w:rsid w:val="00F045E0"/>
    <w:rsid w:val="00F051C3"/>
    <w:rsid w:val="00F053E4"/>
    <w:rsid w:val="00F05595"/>
    <w:rsid w:val="00F06884"/>
    <w:rsid w:val="00F06B0B"/>
    <w:rsid w:val="00F13B5C"/>
    <w:rsid w:val="00F14E0C"/>
    <w:rsid w:val="00F20BBF"/>
    <w:rsid w:val="00F2118F"/>
    <w:rsid w:val="00F21A2D"/>
    <w:rsid w:val="00F21EFF"/>
    <w:rsid w:val="00F245B2"/>
    <w:rsid w:val="00F24AD9"/>
    <w:rsid w:val="00F25CD6"/>
    <w:rsid w:val="00F263CF"/>
    <w:rsid w:val="00F2679E"/>
    <w:rsid w:val="00F26C48"/>
    <w:rsid w:val="00F26EF9"/>
    <w:rsid w:val="00F2794F"/>
    <w:rsid w:val="00F31702"/>
    <w:rsid w:val="00F356AD"/>
    <w:rsid w:val="00F3616A"/>
    <w:rsid w:val="00F36183"/>
    <w:rsid w:val="00F36B9B"/>
    <w:rsid w:val="00F36E55"/>
    <w:rsid w:val="00F4063E"/>
    <w:rsid w:val="00F40D27"/>
    <w:rsid w:val="00F41138"/>
    <w:rsid w:val="00F423F9"/>
    <w:rsid w:val="00F42A97"/>
    <w:rsid w:val="00F42E54"/>
    <w:rsid w:val="00F43F46"/>
    <w:rsid w:val="00F4444C"/>
    <w:rsid w:val="00F45D5F"/>
    <w:rsid w:val="00F47025"/>
    <w:rsid w:val="00F4768C"/>
    <w:rsid w:val="00F47B70"/>
    <w:rsid w:val="00F47C4C"/>
    <w:rsid w:val="00F50A53"/>
    <w:rsid w:val="00F51E80"/>
    <w:rsid w:val="00F539B9"/>
    <w:rsid w:val="00F54970"/>
    <w:rsid w:val="00F554C8"/>
    <w:rsid w:val="00F56A7D"/>
    <w:rsid w:val="00F60997"/>
    <w:rsid w:val="00F66376"/>
    <w:rsid w:val="00F66D2B"/>
    <w:rsid w:val="00F67369"/>
    <w:rsid w:val="00F67E1E"/>
    <w:rsid w:val="00F67E68"/>
    <w:rsid w:val="00F76B8C"/>
    <w:rsid w:val="00F770B2"/>
    <w:rsid w:val="00F77BD2"/>
    <w:rsid w:val="00F818AB"/>
    <w:rsid w:val="00F822D8"/>
    <w:rsid w:val="00F82F46"/>
    <w:rsid w:val="00F85138"/>
    <w:rsid w:val="00F86AA7"/>
    <w:rsid w:val="00F87704"/>
    <w:rsid w:val="00F87D2B"/>
    <w:rsid w:val="00F90543"/>
    <w:rsid w:val="00F9104D"/>
    <w:rsid w:val="00F91169"/>
    <w:rsid w:val="00F91A55"/>
    <w:rsid w:val="00F939A1"/>
    <w:rsid w:val="00F96D93"/>
    <w:rsid w:val="00FA1E95"/>
    <w:rsid w:val="00FA2434"/>
    <w:rsid w:val="00FA48D3"/>
    <w:rsid w:val="00FB039E"/>
    <w:rsid w:val="00FB2DF4"/>
    <w:rsid w:val="00FB38C0"/>
    <w:rsid w:val="00FB4598"/>
    <w:rsid w:val="00FB522C"/>
    <w:rsid w:val="00FB5E22"/>
    <w:rsid w:val="00FC0111"/>
    <w:rsid w:val="00FC03C5"/>
    <w:rsid w:val="00FC37BC"/>
    <w:rsid w:val="00FC5E3C"/>
    <w:rsid w:val="00FE2BDA"/>
    <w:rsid w:val="00FE3A4B"/>
    <w:rsid w:val="00FE644D"/>
    <w:rsid w:val="00FE7CD4"/>
    <w:rsid w:val="00FF01DA"/>
    <w:rsid w:val="00FF0C56"/>
    <w:rsid w:val="00FF2229"/>
    <w:rsid w:val="00FF337D"/>
    <w:rsid w:val="00FF3E61"/>
    <w:rsid w:val="00FF477E"/>
    <w:rsid w:val="00FF4F38"/>
    <w:rsid w:val="00FF50A8"/>
    <w:rsid w:val="00FF5EAD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BodyText">
    <w:name w:val="Body Text"/>
    <w:basedOn w:val="Normal"/>
    <w:link w:val="BodyTextChar"/>
    <w:uiPriority w:val="99"/>
    <w:semiHidden/>
    <w:rsid w:val="00FE64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44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FE644D"/>
    <w:rPr>
      <w:rFonts w:ascii="Arial" w:hAnsi="Arial"/>
      <w:sz w:val="24"/>
      <w:lang w:val="ru-RU" w:eastAsia="en-US"/>
    </w:rPr>
  </w:style>
  <w:style w:type="paragraph" w:styleId="NoSpacing">
    <w:name w:val="No Spacing"/>
    <w:link w:val="NoSpacingChar"/>
    <w:uiPriority w:val="99"/>
    <w:qFormat/>
    <w:rsid w:val="00FE64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FE644D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</w:rPr>
  </w:style>
  <w:style w:type="paragraph" w:customStyle="1" w:styleId="1">
    <w:name w:val="Без интервала1"/>
    <w:uiPriority w:val="99"/>
    <w:rsid w:val="00FE644D"/>
    <w:pPr>
      <w:jc w:val="both"/>
    </w:pPr>
    <w:rPr>
      <w:rFonts w:eastAsia="Times New Roman" w:cs="Calibri"/>
      <w:sz w:val="28"/>
      <w:szCs w:val="28"/>
      <w:lang w:eastAsia="en-US"/>
    </w:rPr>
  </w:style>
  <w:style w:type="character" w:customStyle="1" w:styleId="11">
    <w:name w:val="Основной текст + 11"/>
    <w:aliases w:val="5 pt"/>
    <w:uiPriority w:val="99"/>
    <w:rsid w:val="00FE644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semiHidden/>
    <w:rsid w:val="00FE64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0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C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739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739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73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39A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8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18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8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4D43BA34161343962B46C3862DA485E&amp;req=doc&amp;base=RLAW411&amp;n=167217&amp;dst=100395&amp;fld=134&amp;date=17.01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1401583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A4D43BA34161343962B46C3862DA485E&amp;req=doc&amp;base=RLAW411&amp;n=167217&amp;dst=100435&amp;fld=134&amp;date=17.01.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A4D43BA34161343962B46C3862DA485E&amp;req=doc&amp;base=RLAW411&amp;n=167217&amp;dst=100418&amp;fld=134&amp;date=17.0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4D43BA34161343962B46C3862DA485E&amp;req=doc&amp;base=LAW&amp;n=342030&amp;REFFIELD=134&amp;REFDST=100128&amp;REFDOC=167217&amp;REFBASE=RLAW411&amp;stat=refcode%3D16876%3Bindex%3D203&amp;date=17.01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9</Pages>
  <Words>2283</Words>
  <Characters>13017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2020-04-07T04:00:00Z</cp:lastPrinted>
  <dcterms:created xsi:type="dcterms:W3CDTF">2020-04-01T03:29:00Z</dcterms:created>
  <dcterms:modified xsi:type="dcterms:W3CDTF">2020-04-08T03:28:00Z</dcterms:modified>
</cp:coreProperties>
</file>